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73D09" w14:textId="77777777" w:rsidR="00C63D11" w:rsidRDefault="00C0116F">
      <w:pPr>
        <w:widowControl/>
        <w:spacing w:before="60"/>
        <w:jc w:val="center"/>
        <w:rPr>
          <w:rFonts w:ascii="DFKai-SB" w:eastAsia="DFKai-SB" w:hAnsi="DFKai-SB" w:cs="DFKai-SB"/>
          <w:b/>
          <w:sz w:val="28"/>
          <w:szCs w:val="28"/>
        </w:rPr>
      </w:pPr>
      <w:r>
        <w:rPr>
          <w:rFonts w:ascii="DFKai-SB" w:eastAsia="DFKai-SB" w:hAnsi="DFKai-SB" w:cs="DFKai-SB"/>
          <w:b/>
          <w:sz w:val="28"/>
          <w:szCs w:val="28"/>
        </w:rPr>
        <w:t>2024/25</w:t>
      </w:r>
      <w:r>
        <w:rPr>
          <w:rFonts w:ascii="DFKai-SB" w:eastAsia="DFKai-SB" w:hAnsi="DFKai-SB" w:cs="DFKai-SB"/>
          <w:b/>
          <w:sz w:val="26"/>
          <w:szCs w:val="26"/>
        </w:rPr>
        <w:t>價</w:t>
      </w:r>
      <w:r>
        <w:rPr>
          <w:rFonts w:ascii="DFKai-SB" w:eastAsia="DFKai-SB" w:hAnsi="DFKai-SB" w:cs="DFKai-SB"/>
          <w:b/>
          <w:sz w:val="28"/>
          <w:szCs w:val="28"/>
        </w:rPr>
        <w:t xml:space="preserve">值觀教育傑出教學獎      </w:t>
      </w:r>
    </w:p>
    <w:p w14:paraId="15F9252F" w14:textId="77777777" w:rsidR="00C63D11" w:rsidRDefault="00C0116F">
      <w:pPr>
        <w:widowControl/>
        <w:spacing w:before="60"/>
        <w:jc w:val="center"/>
        <w:rPr>
          <w:rFonts w:ascii="DFKai-SB" w:eastAsia="DFKai-SB" w:hAnsi="DFKai-SB" w:cs="DFKai-SB"/>
          <w:sz w:val="25"/>
          <w:szCs w:val="25"/>
        </w:rPr>
      </w:pPr>
      <w:r>
        <w:rPr>
          <w:rFonts w:ascii="DFKai-SB" w:eastAsia="DFKai-SB" w:hAnsi="DFKai-SB" w:cs="DFKai-SB"/>
          <w:b/>
          <w:sz w:val="28"/>
          <w:szCs w:val="28"/>
          <w:u w:val="single"/>
        </w:rPr>
        <w:t>教案</w:t>
      </w:r>
    </w:p>
    <w:p w14:paraId="12144AE7" w14:textId="77777777" w:rsidR="00C63D11" w:rsidRDefault="00C63D11">
      <w:pPr>
        <w:widowControl/>
        <w:jc w:val="center"/>
        <w:rPr>
          <w:rFonts w:ascii="DFKai-SB" w:eastAsia="DFKai-SB" w:hAnsi="DFKai-SB" w:cs="DFKai-SB"/>
          <w:b/>
          <w:sz w:val="28"/>
          <w:szCs w:val="28"/>
        </w:rPr>
      </w:pPr>
    </w:p>
    <w:tbl>
      <w:tblPr>
        <w:tblStyle w:val="a"/>
        <w:tblW w:w="94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0"/>
        <w:gridCol w:w="105"/>
        <w:gridCol w:w="6585"/>
        <w:gridCol w:w="255"/>
      </w:tblGrid>
      <w:tr w:rsidR="00743FC3" w:rsidRPr="00743FC3" w14:paraId="76BDAB5C" w14:textId="77777777">
        <w:trPr>
          <w:trHeight w:val="575"/>
        </w:trPr>
        <w:tc>
          <w:tcPr>
            <w:tcW w:w="9495" w:type="dxa"/>
            <w:gridSpan w:val="4"/>
            <w:vAlign w:val="center"/>
          </w:tcPr>
          <w:p w14:paraId="2F8A36B1" w14:textId="77777777" w:rsidR="00C63D11" w:rsidRPr="00743FC3" w:rsidRDefault="00C63D11">
            <w:pPr>
              <w:widowControl/>
              <w:jc w:val="both"/>
              <w:rPr>
                <w:rFonts w:ascii="DFKai-SB" w:eastAsia="DFKai-SB" w:hAnsi="DFKai-SB" w:cs="DFKai-SB"/>
                <w:sz w:val="26"/>
                <w:szCs w:val="26"/>
              </w:rPr>
            </w:pPr>
          </w:p>
          <w:p w14:paraId="6460F5AC" w14:textId="58DF38BC" w:rsidR="00C63D11" w:rsidRPr="007A7897" w:rsidRDefault="00C0116F">
            <w:pPr>
              <w:widowControl/>
              <w:jc w:val="both"/>
              <w:rPr>
                <w:sz w:val="30"/>
                <w:szCs w:val="30"/>
              </w:rPr>
            </w:pPr>
            <w:r w:rsidRPr="00743FC3">
              <w:rPr>
                <w:rFonts w:ascii="DFKai-SB" w:eastAsia="DFKai-SB" w:hAnsi="DFKai-SB" w:cs="DFKai-SB"/>
                <w:b/>
                <w:sz w:val="28"/>
                <w:szCs w:val="28"/>
              </w:rPr>
              <w:t>學校名稱：</w:t>
            </w:r>
            <w:r w:rsidRPr="007A7897">
              <w:rPr>
                <w:rFonts w:ascii="DFKai-SB" w:eastAsia="DFKai-SB" w:hAnsi="DFKai-SB" w:cs="DFKai-SB"/>
                <w:b/>
                <w:sz w:val="28"/>
                <w:szCs w:val="28"/>
              </w:rPr>
              <w:t xml:space="preserve">聖保祿學校 </w:t>
            </w:r>
          </w:p>
        </w:tc>
      </w:tr>
      <w:tr w:rsidR="00743FC3" w:rsidRPr="00743FC3" w14:paraId="459AEB64" w14:textId="77777777">
        <w:tc>
          <w:tcPr>
            <w:tcW w:w="9495" w:type="dxa"/>
            <w:gridSpan w:val="4"/>
            <w:vAlign w:val="center"/>
          </w:tcPr>
          <w:p w14:paraId="6563ED7E" w14:textId="77777777" w:rsidR="00C63D11" w:rsidRPr="00743FC3" w:rsidRDefault="00C63D11">
            <w:pPr>
              <w:widowControl/>
              <w:jc w:val="both"/>
              <w:rPr>
                <w:rFonts w:ascii="DFKai-SB" w:eastAsia="DFKai-SB" w:hAnsi="DFKai-SB" w:cs="DFKai-SB"/>
                <w:sz w:val="26"/>
                <w:szCs w:val="26"/>
              </w:rPr>
            </w:pPr>
          </w:p>
        </w:tc>
      </w:tr>
      <w:tr w:rsidR="00743FC3" w:rsidRPr="00743FC3" w14:paraId="711E23E7" w14:textId="77777777">
        <w:tc>
          <w:tcPr>
            <w:tcW w:w="9495" w:type="dxa"/>
            <w:gridSpan w:val="4"/>
            <w:tcBorders>
              <w:bottom w:val="single" w:sz="4" w:space="0" w:color="000000"/>
            </w:tcBorders>
            <w:vAlign w:val="center"/>
          </w:tcPr>
          <w:p w14:paraId="63453564" w14:textId="77777777" w:rsidR="00C63D11" w:rsidRPr="00743FC3" w:rsidRDefault="00C0116F">
            <w:pPr>
              <w:widowControl/>
              <w:spacing w:before="60" w:after="60"/>
              <w:jc w:val="both"/>
              <w:rPr>
                <w:rFonts w:ascii="DFKai-SB" w:eastAsia="DFKai-SB" w:hAnsi="DFKai-SB" w:cs="DFKai-SB"/>
                <w:b/>
                <w:sz w:val="26"/>
                <w:szCs w:val="26"/>
              </w:rPr>
            </w:pPr>
            <w:r w:rsidRPr="00743FC3">
              <w:rPr>
                <w:rFonts w:ascii="DFKai-SB" w:eastAsia="DFKai-SB" w:hAnsi="DFKai-SB" w:cs="DFKai-SB"/>
                <w:b/>
                <w:sz w:val="26"/>
                <w:szCs w:val="26"/>
              </w:rPr>
              <w:t>1.</w:t>
            </w:r>
            <w:r w:rsidRPr="00743FC3">
              <w:rPr>
                <w:rFonts w:ascii="DFKai-SB" w:eastAsia="DFKai-SB" w:hAnsi="DFKai-SB" w:cs="DFKai-SB"/>
                <w:b/>
                <w:sz w:val="26"/>
                <w:szCs w:val="26"/>
              </w:rPr>
              <w:tab/>
              <w:t>教學單元／課題：</w:t>
            </w:r>
          </w:p>
        </w:tc>
      </w:tr>
      <w:tr w:rsidR="00743FC3" w:rsidRPr="00743FC3" w14:paraId="5AFB89E9" w14:textId="77777777" w:rsidTr="00743FC3">
        <w:trPr>
          <w:trHeight w:val="720"/>
        </w:trPr>
        <w:tc>
          <w:tcPr>
            <w:tcW w:w="9495" w:type="dxa"/>
            <w:gridSpan w:val="4"/>
            <w:tcBorders>
              <w:top w:val="single" w:sz="4" w:space="0" w:color="000000"/>
              <w:left w:val="single" w:sz="4" w:space="0" w:color="000000"/>
              <w:bottom w:val="single" w:sz="4" w:space="0" w:color="000000"/>
              <w:right w:val="single" w:sz="4" w:space="0" w:color="000000"/>
            </w:tcBorders>
            <w:vAlign w:val="center"/>
          </w:tcPr>
          <w:p w14:paraId="2C54484F" w14:textId="77777777" w:rsidR="00C63D11" w:rsidRPr="007A7897" w:rsidRDefault="00C0116F" w:rsidP="00743FC3">
            <w:pPr>
              <w:rPr>
                <w:rFonts w:eastAsia="DFKai-SB"/>
              </w:rPr>
            </w:pPr>
            <w:r w:rsidRPr="007A7897">
              <w:rPr>
                <w:rFonts w:eastAsia="DFKai-SB"/>
                <w:b/>
                <w:sz w:val="26"/>
                <w:szCs w:val="26"/>
              </w:rPr>
              <w:t>校本跨學科「生物</w:t>
            </w:r>
            <w:r w:rsidRPr="007A7897">
              <w:rPr>
                <w:rFonts w:eastAsia="DFKai-SB"/>
                <w:b/>
                <w:sz w:val="26"/>
                <w:szCs w:val="26"/>
              </w:rPr>
              <w:t xml:space="preserve"> X </w:t>
            </w:r>
            <w:r w:rsidRPr="007A7897">
              <w:rPr>
                <w:rFonts w:eastAsia="DFKai-SB"/>
                <w:b/>
                <w:sz w:val="26"/>
                <w:szCs w:val="26"/>
              </w:rPr>
              <w:t>經濟」課程</w:t>
            </w:r>
            <w:r w:rsidRPr="007A7897">
              <w:rPr>
                <w:rFonts w:eastAsia="DFKai-SB"/>
                <w:b/>
                <w:sz w:val="26"/>
                <w:szCs w:val="26"/>
              </w:rPr>
              <w:t>:</w:t>
            </w:r>
            <w:r w:rsidRPr="007A7897">
              <w:rPr>
                <w:rFonts w:eastAsia="DFKai-SB"/>
                <w:b/>
                <w:sz w:val="26"/>
                <w:szCs w:val="26"/>
              </w:rPr>
              <w:t>疫起共對為家園</w:t>
            </w:r>
            <w:r w:rsidRPr="007A7897">
              <w:rPr>
                <w:rFonts w:eastAsia="DFKai-SB"/>
                <w:b/>
                <w:sz w:val="26"/>
                <w:szCs w:val="26"/>
              </w:rPr>
              <w:t xml:space="preserve"> </w:t>
            </w:r>
          </w:p>
          <w:p w14:paraId="3866CE0D" w14:textId="77777777" w:rsidR="00C63D11" w:rsidRPr="007A7897" w:rsidRDefault="00C0116F" w:rsidP="00743FC3">
            <w:pPr>
              <w:rPr>
                <w:rFonts w:eastAsia="DFKai-SB"/>
                <w:b/>
                <w:sz w:val="28"/>
                <w:szCs w:val="28"/>
                <w:u w:val="single"/>
              </w:rPr>
            </w:pPr>
            <w:r w:rsidRPr="007A7897">
              <w:rPr>
                <w:rFonts w:eastAsia="DFKai-SB"/>
                <w:b/>
                <w:sz w:val="26"/>
                <w:szCs w:val="26"/>
              </w:rPr>
              <w:t>School-Based BIO X ECON Program: Vaccination and Community Health</w:t>
            </w:r>
          </w:p>
        </w:tc>
      </w:tr>
      <w:tr w:rsidR="00C63D11" w14:paraId="371BFE83" w14:textId="77777777">
        <w:tc>
          <w:tcPr>
            <w:tcW w:w="2550" w:type="dxa"/>
            <w:tcBorders>
              <w:top w:val="nil"/>
              <w:left w:val="nil"/>
              <w:bottom w:val="nil"/>
              <w:right w:val="nil"/>
            </w:tcBorders>
            <w:vAlign w:val="center"/>
          </w:tcPr>
          <w:p w14:paraId="5BE607B8" w14:textId="008F539A" w:rsidR="00C63D11" w:rsidRDefault="00C63D11">
            <w:pPr>
              <w:widowControl/>
              <w:spacing w:before="60" w:after="60"/>
              <w:jc w:val="both"/>
              <w:rPr>
                <w:rFonts w:ascii="DFKai-SB" w:eastAsia="DFKai-SB" w:hAnsi="DFKai-SB" w:cs="DFKai-SB"/>
                <w:b/>
                <w:sz w:val="26"/>
                <w:szCs w:val="26"/>
              </w:rPr>
            </w:pPr>
          </w:p>
        </w:tc>
        <w:tc>
          <w:tcPr>
            <w:tcW w:w="6690" w:type="dxa"/>
            <w:gridSpan w:val="2"/>
            <w:tcBorders>
              <w:top w:val="nil"/>
              <w:left w:val="nil"/>
              <w:bottom w:val="nil"/>
              <w:right w:val="nil"/>
            </w:tcBorders>
            <w:vAlign w:val="center"/>
          </w:tcPr>
          <w:p w14:paraId="18BF0509" w14:textId="37174A13" w:rsidR="00C63D11" w:rsidRDefault="00C63D11">
            <w:pPr>
              <w:widowControl/>
              <w:spacing w:before="60" w:after="60"/>
              <w:jc w:val="both"/>
              <w:rPr>
                <w:rFonts w:ascii="DFKai-SB" w:eastAsia="DFKai-SB" w:hAnsi="DFKai-SB" w:cs="DFKai-SB"/>
                <w:sz w:val="26"/>
                <w:szCs w:val="26"/>
              </w:rPr>
            </w:pPr>
          </w:p>
        </w:tc>
        <w:tc>
          <w:tcPr>
            <w:tcW w:w="255" w:type="dxa"/>
            <w:tcBorders>
              <w:top w:val="nil"/>
              <w:left w:val="nil"/>
              <w:bottom w:val="nil"/>
              <w:right w:val="nil"/>
            </w:tcBorders>
            <w:vAlign w:val="center"/>
          </w:tcPr>
          <w:p w14:paraId="7330EDB4" w14:textId="77777777" w:rsidR="00C63D11" w:rsidRDefault="00C63D11">
            <w:pPr>
              <w:widowControl/>
              <w:spacing w:before="60" w:after="60"/>
              <w:jc w:val="both"/>
              <w:rPr>
                <w:rFonts w:ascii="DFKai-SB" w:eastAsia="DFKai-SB" w:hAnsi="DFKai-SB" w:cs="DFKai-SB"/>
                <w:sz w:val="26"/>
                <w:szCs w:val="26"/>
              </w:rPr>
            </w:pPr>
          </w:p>
        </w:tc>
      </w:tr>
      <w:tr w:rsidR="00C63D11" w14:paraId="5BA57E1A" w14:textId="77777777">
        <w:tc>
          <w:tcPr>
            <w:tcW w:w="2550" w:type="dxa"/>
            <w:tcBorders>
              <w:top w:val="nil"/>
              <w:left w:val="nil"/>
              <w:bottom w:val="nil"/>
              <w:right w:val="nil"/>
            </w:tcBorders>
            <w:vAlign w:val="center"/>
          </w:tcPr>
          <w:p w14:paraId="47FFC5A0" w14:textId="77777777" w:rsidR="00C63D11" w:rsidRDefault="00C63D11">
            <w:pPr>
              <w:widowControl/>
              <w:jc w:val="both"/>
              <w:rPr>
                <w:rFonts w:ascii="DFKai-SB" w:eastAsia="DFKai-SB" w:hAnsi="DFKai-SB" w:cs="DFKai-SB"/>
                <w:sz w:val="28"/>
                <w:szCs w:val="28"/>
                <w:u w:val="single"/>
              </w:rPr>
            </w:pPr>
          </w:p>
        </w:tc>
        <w:tc>
          <w:tcPr>
            <w:tcW w:w="6690" w:type="dxa"/>
            <w:gridSpan w:val="2"/>
            <w:tcBorders>
              <w:top w:val="nil"/>
              <w:left w:val="nil"/>
              <w:bottom w:val="nil"/>
              <w:right w:val="nil"/>
            </w:tcBorders>
            <w:vAlign w:val="center"/>
          </w:tcPr>
          <w:p w14:paraId="3A4D6364" w14:textId="77777777" w:rsidR="00C63D11" w:rsidRDefault="00C63D11">
            <w:pPr>
              <w:widowControl/>
              <w:jc w:val="both"/>
              <w:rPr>
                <w:rFonts w:ascii="DFKai-SB" w:eastAsia="DFKai-SB" w:hAnsi="DFKai-SB" w:cs="DFKai-SB"/>
                <w:sz w:val="28"/>
                <w:szCs w:val="28"/>
                <w:u w:val="single"/>
              </w:rPr>
            </w:pPr>
          </w:p>
        </w:tc>
        <w:tc>
          <w:tcPr>
            <w:tcW w:w="255" w:type="dxa"/>
            <w:tcBorders>
              <w:top w:val="nil"/>
              <w:left w:val="nil"/>
              <w:bottom w:val="nil"/>
              <w:right w:val="nil"/>
            </w:tcBorders>
            <w:vAlign w:val="center"/>
          </w:tcPr>
          <w:p w14:paraId="45EACC1E" w14:textId="77777777" w:rsidR="00C63D11" w:rsidRDefault="00C63D11">
            <w:pPr>
              <w:widowControl/>
              <w:jc w:val="both"/>
              <w:rPr>
                <w:rFonts w:ascii="DFKai-SB" w:eastAsia="DFKai-SB" w:hAnsi="DFKai-SB" w:cs="DFKai-SB"/>
                <w:sz w:val="28"/>
                <w:szCs w:val="28"/>
                <w:u w:val="single"/>
              </w:rPr>
            </w:pPr>
          </w:p>
        </w:tc>
      </w:tr>
      <w:tr w:rsidR="00C63D11" w14:paraId="6F0F90DD" w14:textId="77777777">
        <w:tc>
          <w:tcPr>
            <w:tcW w:w="2550" w:type="dxa"/>
            <w:tcBorders>
              <w:top w:val="nil"/>
              <w:left w:val="nil"/>
              <w:bottom w:val="nil"/>
              <w:right w:val="nil"/>
            </w:tcBorders>
            <w:vAlign w:val="center"/>
          </w:tcPr>
          <w:p w14:paraId="76E3982A" w14:textId="4A039FA4" w:rsidR="00C63D11" w:rsidRDefault="00743FC3">
            <w:pPr>
              <w:widowControl/>
              <w:spacing w:before="60" w:after="60"/>
              <w:jc w:val="both"/>
              <w:rPr>
                <w:rFonts w:ascii="DFKai-SB" w:eastAsia="DFKai-SB" w:hAnsi="DFKai-SB" w:cs="DFKai-SB"/>
                <w:b/>
                <w:sz w:val="26"/>
                <w:szCs w:val="26"/>
              </w:rPr>
            </w:pPr>
            <w:r>
              <w:rPr>
                <w:rFonts w:ascii="DFKai-SB" w:eastAsia="DFKai-SB" w:hAnsi="DFKai-SB" w:cs="DFKai-SB"/>
                <w:b/>
                <w:sz w:val="26"/>
                <w:szCs w:val="26"/>
              </w:rPr>
              <w:t>2</w:t>
            </w:r>
            <w:r w:rsidR="00C0116F">
              <w:rPr>
                <w:rFonts w:ascii="DFKai-SB" w:eastAsia="DFKai-SB" w:hAnsi="DFKai-SB" w:cs="DFKai-SB"/>
                <w:b/>
                <w:sz w:val="26"/>
                <w:szCs w:val="26"/>
              </w:rPr>
              <w:t>.</w:t>
            </w:r>
            <w:r w:rsidR="00C0116F">
              <w:rPr>
                <w:rFonts w:ascii="DFKai-SB" w:eastAsia="DFKai-SB" w:hAnsi="DFKai-SB" w:cs="DFKai-SB"/>
                <w:b/>
                <w:sz w:val="26"/>
                <w:szCs w:val="26"/>
              </w:rPr>
              <w:tab/>
              <w:t>教學時間：</w:t>
            </w:r>
          </w:p>
        </w:tc>
        <w:tc>
          <w:tcPr>
            <w:tcW w:w="6690" w:type="dxa"/>
            <w:gridSpan w:val="2"/>
            <w:tcBorders>
              <w:top w:val="nil"/>
              <w:left w:val="nil"/>
              <w:bottom w:val="nil"/>
              <w:right w:val="nil"/>
            </w:tcBorders>
            <w:vAlign w:val="center"/>
          </w:tcPr>
          <w:p w14:paraId="1451729B" w14:textId="77777777" w:rsidR="00C63D11" w:rsidRDefault="00C0116F">
            <w:pPr>
              <w:widowControl/>
              <w:spacing w:before="60" w:after="60"/>
              <w:jc w:val="both"/>
              <w:rPr>
                <w:rFonts w:ascii="DFKai-SB" w:eastAsia="DFKai-SB" w:hAnsi="DFKai-SB" w:cs="DFKai-SB"/>
                <w:sz w:val="26"/>
                <w:szCs w:val="26"/>
              </w:rPr>
            </w:pPr>
            <w:r>
              <w:rPr>
                <w:rFonts w:ascii="DFKai-SB" w:eastAsia="DFKai-SB" w:hAnsi="DFKai-SB" w:cs="DFKai-SB"/>
                <w:sz w:val="28"/>
                <w:szCs w:val="28"/>
                <w:u w:val="single"/>
              </w:rPr>
              <w:t xml:space="preserve">  </w:t>
            </w:r>
            <w:r>
              <w:rPr>
                <w:rFonts w:ascii="DFKai-SB" w:eastAsia="DFKai-SB" w:hAnsi="DFKai-SB" w:cs="DFKai-SB"/>
                <w:b/>
                <w:color w:val="274E13"/>
                <w:sz w:val="28"/>
                <w:szCs w:val="28"/>
                <w:u w:val="single"/>
              </w:rPr>
              <w:t>40</w:t>
            </w:r>
            <w:r>
              <w:rPr>
                <w:rFonts w:ascii="DFKai-SB" w:eastAsia="DFKai-SB" w:hAnsi="DFKai-SB" w:cs="DFKai-SB"/>
                <w:sz w:val="28"/>
                <w:szCs w:val="28"/>
                <w:u w:val="single"/>
              </w:rPr>
              <w:t xml:space="preserve">   </w:t>
            </w:r>
            <w:r>
              <w:rPr>
                <w:rFonts w:ascii="DFKai-SB" w:eastAsia="DFKai-SB" w:hAnsi="DFKai-SB" w:cs="DFKai-SB"/>
                <w:sz w:val="26"/>
                <w:szCs w:val="26"/>
              </w:rPr>
              <w:t>分鐘</w:t>
            </w:r>
          </w:p>
        </w:tc>
        <w:tc>
          <w:tcPr>
            <w:tcW w:w="255" w:type="dxa"/>
            <w:tcBorders>
              <w:top w:val="nil"/>
              <w:left w:val="nil"/>
              <w:bottom w:val="nil"/>
              <w:right w:val="nil"/>
            </w:tcBorders>
            <w:vAlign w:val="center"/>
          </w:tcPr>
          <w:p w14:paraId="13A654CA" w14:textId="77777777" w:rsidR="00C63D11" w:rsidRDefault="00C63D11">
            <w:pPr>
              <w:widowControl/>
              <w:spacing w:before="60" w:after="60"/>
              <w:jc w:val="both"/>
              <w:rPr>
                <w:rFonts w:ascii="DFKai-SB" w:eastAsia="DFKai-SB" w:hAnsi="DFKai-SB" w:cs="DFKai-SB"/>
                <w:sz w:val="26"/>
                <w:szCs w:val="26"/>
              </w:rPr>
            </w:pPr>
          </w:p>
        </w:tc>
      </w:tr>
      <w:tr w:rsidR="00C63D11" w14:paraId="6FC0727D" w14:textId="77777777">
        <w:tc>
          <w:tcPr>
            <w:tcW w:w="9495" w:type="dxa"/>
            <w:gridSpan w:val="4"/>
          </w:tcPr>
          <w:p w14:paraId="43355310" w14:textId="77777777" w:rsidR="00C63D11" w:rsidRDefault="00C63D11">
            <w:pPr>
              <w:widowControl/>
              <w:jc w:val="both"/>
              <w:rPr>
                <w:rFonts w:ascii="DFKai-SB" w:eastAsia="DFKai-SB" w:hAnsi="DFKai-SB" w:cs="DFKai-SB"/>
                <w:sz w:val="26"/>
                <w:szCs w:val="26"/>
              </w:rPr>
            </w:pPr>
          </w:p>
        </w:tc>
      </w:tr>
      <w:tr w:rsidR="00C63D11" w14:paraId="08BCCBB9" w14:textId="77777777">
        <w:tc>
          <w:tcPr>
            <w:tcW w:w="9495" w:type="dxa"/>
            <w:gridSpan w:val="4"/>
            <w:tcBorders>
              <w:top w:val="nil"/>
              <w:left w:val="nil"/>
              <w:bottom w:val="single" w:sz="4" w:space="0" w:color="000000"/>
              <w:right w:val="nil"/>
            </w:tcBorders>
          </w:tcPr>
          <w:p w14:paraId="44F511E8" w14:textId="08102E3F" w:rsidR="00C63D11" w:rsidRDefault="00743FC3">
            <w:pPr>
              <w:widowControl/>
              <w:spacing w:before="60" w:after="60"/>
              <w:rPr>
                <w:rFonts w:ascii="DFKai-SB" w:eastAsia="DFKai-SB" w:hAnsi="DFKai-SB" w:cs="DFKai-SB"/>
                <w:b/>
                <w:sz w:val="26"/>
                <w:szCs w:val="26"/>
              </w:rPr>
            </w:pPr>
            <w:r>
              <w:rPr>
                <w:rFonts w:ascii="DFKai-SB" w:eastAsia="DFKai-SB" w:hAnsi="DFKai-SB" w:cs="DFKai-SB"/>
                <w:b/>
                <w:sz w:val="26"/>
                <w:szCs w:val="26"/>
              </w:rPr>
              <w:t>3</w:t>
            </w:r>
            <w:r w:rsidR="00C0116F">
              <w:rPr>
                <w:rFonts w:ascii="DFKai-SB" w:eastAsia="DFKai-SB" w:hAnsi="DFKai-SB" w:cs="DFKai-SB"/>
                <w:b/>
                <w:sz w:val="26"/>
                <w:szCs w:val="26"/>
              </w:rPr>
              <w:t>.</w:t>
            </w:r>
            <w:r w:rsidR="00C0116F">
              <w:rPr>
                <w:rFonts w:ascii="DFKai-SB" w:eastAsia="DFKai-SB" w:hAnsi="DFKai-SB" w:cs="DFKai-SB"/>
                <w:b/>
                <w:sz w:val="26"/>
                <w:szCs w:val="26"/>
              </w:rPr>
              <w:tab/>
              <w:t>預期學習成果：</w:t>
            </w:r>
          </w:p>
        </w:tc>
      </w:tr>
      <w:tr w:rsidR="00C63D11" w14:paraId="0D55A1FA" w14:textId="77777777">
        <w:trPr>
          <w:trHeight w:val="850"/>
        </w:trPr>
        <w:tc>
          <w:tcPr>
            <w:tcW w:w="2655" w:type="dxa"/>
            <w:gridSpan w:val="2"/>
            <w:tcBorders>
              <w:top w:val="single" w:sz="4" w:space="0" w:color="000000"/>
              <w:left w:val="single" w:sz="4" w:space="0" w:color="000000"/>
              <w:bottom w:val="single" w:sz="4" w:space="0" w:color="000000"/>
              <w:right w:val="single" w:sz="4" w:space="0" w:color="000000"/>
            </w:tcBorders>
            <w:shd w:val="clear" w:color="auto" w:fill="EFEFEF"/>
            <w:vAlign w:val="center"/>
          </w:tcPr>
          <w:p w14:paraId="4DE034E6" w14:textId="77777777" w:rsidR="00C63D11" w:rsidRDefault="00C0116F">
            <w:pPr>
              <w:widowControl/>
              <w:spacing w:before="60" w:after="60"/>
              <w:jc w:val="center"/>
              <w:rPr>
                <w:rFonts w:ascii="DFKai-SB" w:eastAsia="DFKai-SB" w:hAnsi="DFKai-SB" w:cs="DFKai-SB"/>
                <w:b/>
              </w:rPr>
            </w:pPr>
            <w:r>
              <w:rPr>
                <w:rFonts w:ascii="DFKai-SB" w:eastAsia="DFKai-SB" w:hAnsi="DFKai-SB" w:cs="DFKai-SB"/>
                <w:b/>
              </w:rPr>
              <w:t>知識：</w:t>
            </w:r>
          </w:p>
        </w:tc>
        <w:tc>
          <w:tcPr>
            <w:tcW w:w="6840" w:type="dxa"/>
            <w:gridSpan w:val="2"/>
            <w:tcBorders>
              <w:top w:val="single" w:sz="4" w:space="0" w:color="000000"/>
              <w:left w:val="single" w:sz="4" w:space="0" w:color="000000"/>
              <w:bottom w:val="single" w:sz="4" w:space="0" w:color="000000"/>
              <w:right w:val="single" w:sz="4" w:space="0" w:color="000000"/>
            </w:tcBorders>
          </w:tcPr>
          <w:p w14:paraId="2D5A3A57" w14:textId="77777777" w:rsidR="00C63D11" w:rsidRDefault="00C0116F">
            <w:pPr>
              <w:spacing w:before="60" w:after="60"/>
              <w:jc w:val="both"/>
              <w:rPr>
                <w:b/>
              </w:rPr>
            </w:pPr>
            <w:r>
              <w:rPr>
                <w:b/>
                <w:color w:val="274E13"/>
              </w:rPr>
              <w:t>Biology</w:t>
            </w:r>
            <w:r>
              <w:rPr>
                <w:b/>
              </w:rPr>
              <w:t xml:space="preserve">: </w:t>
            </w:r>
          </w:p>
          <w:p w14:paraId="797CECD3" w14:textId="77777777" w:rsidR="00C63D11" w:rsidRDefault="00C0116F">
            <w:pPr>
              <w:spacing w:before="60" w:after="60"/>
              <w:jc w:val="both"/>
            </w:pPr>
            <w:r>
              <w:t>The students should be able to explain:</w:t>
            </w:r>
          </w:p>
          <w:p w14:paraId="489656F5" w14:textId="77777777" w:rsidR="00C63D11" w:rsidRDefault="00C63D11">
            <w:pPr>
              <w:spacing w:before="60" w:after="60"/>
              <w:jc w:val="both"/>
            </w:pPr>
          </w:p>
          <w:p w14:paraId="4A92DC08" w14:textId="77777777" w:rsidR="00C63D11" w:rsidRDefault="00C0116F">
            <w:pPr>
              <w:numPr>
                <w:ilvl w:val="0"/>
                <w:numId w:val="8"/>
              </w:numPr>
              <w:spacing w:before="60"/>
              <w:jc w:val="both"/>
            </w:pPr>
            <w:r>
              <w:t>Biological principle of vaccination and its impacts</w:t>
            </w:r>
          </w:p>
          <w:p w14:paraId="7F0FEF60" w14:textId="77777777" w:rsidR="00C63D11" w:rsidRDefault="00C0116F">
            <w:pPr>
              <w:numPr>
                <w:ilvl w:val="0"/>
                <w:numId w:val="8"/>
              </w:numPr>
              <w:spacing w:after="60"/>
              <w:jc w:val="both"/>
            </w:pPr>
            <w:r>
              <w:t>Biological base of certain infectious diseases (2007)</w:t>
            </w:r>
          </w:p>
          <w:p w14:paraId="215F393A" w14:textId="77777777" w:rsidR="00C63D11" w:rsidRDefault="00C63D11">
            <w:pPr>
              <w:spacing w:before="60" w:after="60"/>
              <w:jc w:val="both"/>
            </w:pPr>
          </w:p>
          <w:p w14:paraId="5D232994" w14:textId="77777777" w:rsidR="00C63D11" w:rsidRDefault="00C0116F">
            <w:pPr>
              <w:spacing w:before="60" w:after="60"/>
              <w:jc w:val="both"/>
              <w:rPr>
                <w:b/>
              </w:rPr>
            </w:pPr>
            <w:r>
              <w:rPr>
                <w:b/>
                <w:color w:val="274E13"/>
              </w:rPr>
              <w:t>Economics</w:t>
            </w:r>
            <w:r>
              <w:rPr>
                <w:b/>
              </w:rPr>
              <w:t>:</w:t>
            </w:r>
          </w:p>
          <w:p w14:paraId="28FF05DB" w14:textId="77777777" w:rsidR="00C63D11" w:rsidRDefault="00C0116F">
            <w:pPr>
              <w:spacing w:before="60" w:after="60"/>
              <w:jc w:val="both"/>
            </w:pPr>
            <w:r>
              <w:t xml:space="preserve">The students should be able to explain the positive externality, in terms of  </w:t>
            </w:r>
          </w:p>
          <w:p w14:paraId="5A907C65" w14:textId="77777777" w:rsidR="00C63D11" w:rsidRDefault="00C63D11">
            <w:pPr>
              <w:spacing w:before="60" w:after="60"/>
              <w:jc w:val="both"/>
            </w:pPr>
          </w:p>
          <w:p w14:paraId="740126B9" w14:textId="77777777" w:rsidR="00C63D11" w:rsidRDefault="00C0116F">
            <w:pPr>
              <w:numPr>
                <w:ilvl w:val="0"/>
                <w:numId w:val="8"/>
              </w:numPr>
              <w:spacing w:before="60"/>
              <w:jc w:val="both"/>
            </w:pPr>
            <w:r>
              <w:t xml:space="preserve">The fundamental concept of under-consumption </w:t>
            </w:r>
          </w:p>
          <w:p w14:paraId="6B3786F5" w14:textId="77777777" w:rsidR="00C63D11" w:rsidRDefault="00C0116F">
            <w:pPr>
              <w:numPr>
                <w:ilvl w:val="0"/>
                <w:numId w:val="8"/>
              </w:numPr>
              <w:jc w:val="both"/>
            </w:pPr>
            <w:r>
              <w:t xml:space="preserve">External benefits of being vaccinated  </w:t>
            </w:r>
          </w:p>
          <w:p w14:paraId="4C4159AB" w14:textId="77777777" w:rsidR="00C63D11" w:rsidRDefault="00C0116F">
            <w:pPr>
              <w:numPr>
                <w:ilvl w:val="0"/>
                <w:numId w:val="8"/>
              </w:numPr>
              <w:spacing w:after="60"/>
              <w:jc w:val="both"/>
            </w:pPr>
            <w:r>
              <w:t>Government budget on long-term medical expenses and burden (2007)</w:t>
            </w:r>
          </w:p>
          <w:p w14:paraId="0219C7EC" w14:textId="77777777" w:rsidR="00C63D11" w:rsidRDefault="00C0116F">
            <w:pPr>
              <w:spacing w:before="60" w:after="60"/>
              <w:jc w:val="both"/>
              <w:rPr>
                <w:b/>
              </w:rPr>
            </w:pPr>
            <w:r>
              <w:rPr>
                <w:b/>
                <w:color w:val="274E13"/>
              </w:rPr>
              <w:t>STEAM</w:t>
            </w:r>
            <w:r>
              <w:rPr>
                <w:b/>
              </w:rPr>
              <w:t>:</w:t>
            </w:r>
          </w:p>
          <w:p w14:paraId="32175132" w14:textId="77777777" w:rsidR="00C63D11" w:rsidRDefault="00C0116F">
            <w:pPr>
              <w:spacing w:before="60" w:after="60"/>
              <w:jc w:val="both"/>
            </w:pPr>
            <w:r>
              <w:t xml:space="preserve">The students should be able to use of a self-developed simulation SIR model to </w:t>
            </w:r>
          </w:p>
          <w:p w14:paraId="4392C84D" w14:textId="77777777" w:rsidR="00C63D11" w:rsidRDefault="00C63D11">
            <w:pPr>
              <w:spacing w:before="60" w:after="60"/>
              <w:jc w:val="both"/>
            </w:pPr>
          </w:p>
          <w:p w14:paraId="711B1A58" w14:textId="77777777" w:rsidR="00C63D11" w:rsidRDefault="00C0116F">
            <w:pPr>
              <w:numPr>
                <w:ilvl w:val="0"/>
                <w:numId w:val="8"/>
              </w:numPr>
              <w:spacing w:before="60"/>
              <w:jc w:val="both"/>
            </w:pPr>
            <w:r>
              <w:t xml:space="preserve">calculate herd immunity thresholds </w:t>
            </w:r>
          </w:p>
          <w:p w14:paraId="37CEA325" w14:textId="77777777" w:rsidR="00C63D11" w:rsidRDefault="00C0116F">
            <w:pPr>
              <w:numPr>
                <w:ilvl w:val="0"/>
                <w:numId w:val="8"/>
              </w:numPr>
              <w:spacing w:after="60"/>
            </w:pPr>
            <w:r>
              <w:t xml:space="preserve">discuss the ethical importance and underlying values </w:t>
            </w:r>
          </w:p>
        </w:tc>
      </w:tr>
      <w:tr w:rsidR="00C63D11" w14:paraId="7E1728D5" w14:textId="77777777">
        <w:trPr>
          <w:trHeight w:val="850"/>
        </w:trPr>
        <w:tc>
          <w:tcPr>
            <w:tcW w:w="2655" w:type="dxa"/>
            <w:gridSpan w:val="2"/>
            <w:tcBorders>
              <w:top w:val="single" w:sz="4" w:space="0" w:color="000000"/>
              <w:left w:val="single" w:sz="4" w:space="0" w:color="000000"/>
              <w:bottom w:val="single" w:sz="4" w:space="0" w:color="000000"/>
              <w:right w:val="single" w:sz="4" w:space="0" w:color="000000"/>
            </w:tcBorders>
            <w:shd w:val="clear" w:color="auto" w:fill="EFEFEF"/>
            <w:vAlign w:val="center"/>
          </w:tcPr>
          <w:p w14:paraId="2933BE00" w14:textId="77777777" w:rsidR="00C63D11" w:rsidRDefault="00C0116F">
            <w:pPr>
              <w:widowControl/>
              <w:spacing w:before="60" w:after="60"/>
              <w:jc w:val="center"/>
              <w:rPr>
                <w:rFonts w:ascii="DFKai-SB" w:eastAsia="DFKai-SB" w:hAnsi="DFKai-SB" w:cs="DFKai-SB"/>
                <w:b/>
              </w:rPr>
            </w:pPr>
            <w:r>
              <w:rPr>
                <w:rFonts w:ascii="DFKai-SB" w:eastAsia="DFKai-SB" w:hAnsi="DFKai-SB" w:cs="DFKai-SB"/>
                <w:b/>
              </w:rPr>
              <w:t>共通能力／技能：</w:t>
            </w:r>
          </w:p>
        </w:tc>
        <w:tc>
          <w:tcPr>
            <w:tcW w:w="6840" w:type="dxa"/>
            <w:gridSpan w:val="2"/>
            <w:tcBorders>
              <w:top w:val="single" w:sz="4" w:space="0" w:color="000000"/>
              <w:left w:val="single" w:sz="4" w:space="0" w:color="000000"/>
              <w:bottom w:val="single" w:sz="4" w:space="0" w:color="000000"/>
              <w:right w:val="single" w:sz="4" w:space="0" w:color="000000"/>
            </w:tcBorders>
          </w:tcPr>
          <w:p w14:paraId="410CD919" w14:textId="77777777" w:rsidR="00C63D11" w:rsidRDefault="00C0116F">
            <w:pPr>
              <w:spacing w:before="60" w:after="60"/>
              <w:jc w:val="both"/>
              <w:rPr>
                <w:b/>
                <w:color w:val="274E13"/>
              </w:rPr>
            </w:pPr>
            <w:r>
              <w:rPr>
                <w:b/>
                <w:color w:val="274E13"/>
              </w:rPr>
              <w:t xml:space="preserve">Basic Skills: </w:t>
            </w:r>
          </w:p>
          <w:p w14:paraId="24F1586B" w14:textId="77777777" w:rsidR="00C63D11" w:rsidRDefault="00C0116F">
            <w:pPr>
              <w:numPr>
                <w:ilvl w:val="0"/>
                <w:numId w:val="9"/>
              </w:numPr>
              <w:spacing w:before="60" w:after="60"/>
              <w:jc w:val="both"/>
              <w:rPr>
                <w:sz w:val="16"/>
                <w:szCs w:val="16"/>
              </w:rPr>
            </w:pPr>
            <w:r>
              <w:t>Communication and Information Technology (IT) Skills</w:t>
            </w:r>
          </w:p>
          <w:p w14:paraId="59D9CD86" w14:textId="77777777" w:rsidR="00C63D11" w:rsidRDefault="00C63D11">
            <w:pPr>
              <w:spacing w:before="60" w:after="60"/>
              <w:jc w:val="both"/>
            </w:pPr>
          </w:p>
          <w:p w14:paraId="13AE608E" w14:textId="77777777" w:rsidR="00C63D11" w:rsidRDefault="00C0116F">
            <w:pPr>
              <w:spacing w:before="60" w:after="60"/>
              <w:jc w:val="both"/>
            </w:pPr>
            <w:r>
              <w:rPr>
                <w:b/>
                <w:color w:val="274E13"/>
              </w:rPr>
              <w:t>Thinking Skills</w:t>
            </w:r>
            <w:r>
              <w:t xml:space="preserve">: </w:t>
            </w:r>
          </w:p>
          <w:p w14:paraId="23BAD705" w14:textId="7ECCBC9E" w:rsidR="00C63D11" w:rsidRDefault="00C0116F">
            <w:pPr>
              <w:numPr>
                <w:ilvl w:val="0"/>
                <w:numId w:val="9"/>
              </w:numPr>
              <w:pBdr>
                <w:top w:val="nil"/>
                <w:left w:val="nil"/>
                <w:bottom w:val="nil"/>
                <w:right w:val="nil"/>
                <w:between w:val="nil"/>
              </w:pBdr>
              <w:spacing w:before="60" w:after="60"/>
              <w:jc w:val="both"/>
              <w:rPr>
                <w:sz w:val="16"/>
                <w:szCs w:val="16"/>
              </w:rPr>
            </w:pPr>
            <w:r>
              <w:t>Critical</w:t>
            </w:r>
            <w:r w:rsidR="007A7897">
              <w:t>-t</w:t>
            </w:r>
            <w:r>
              <w:t>hinking and Problem</w:t>
            </w:r>
            <w:r w:rsidR="007A7897">
              <w:t>-s</w:t>
            </w:r>
            <w:r>
              <w:t>olving Skills</w:t>
            </w:r>
          </w:p>
          <w:p w14:paraId="51D78D78" w14:textId="77777777" w:rsidR="00C63D11" w:rsidRDefault="00C63D11">
            <w:pPr>
              <w:spacing w:before="60" w:after="60"/>
              <w:jc w:val="both"/>
            </w:pPr>
          </w:p>
          <w:p w14:paraId="555B0657" w14:textId="77777777" w:rsidR="00C63D11" w:rsidRDefault="00C0116F">
            <w:pPr>
              <w:spacing w:before="60" w:after="60"/>
              <w:jc w:val="both"/>
            </w:pPr>
            <w:r>
              <w:rPr>
                <w:b/>
                <w:color w:val="274E13"/>
              </w:rPr>
              <w:lastRenderedPageBreak/>
              <w:t>Personal and Social Skills</w:t>
            </w:r>
            <w:r>
              <w:t xml:space="preserve">: </w:t>
            </w:r>
          </w:p>
          <w:p w14:paraId="200F17F7" w14:textId="0F6D0119" w:rsidR="00C63D11" w:rsidRDefault="00C0116F">
            <w:pPr>
              <w:numPr>
                <w:ilvl w:val="0"/>
                <w:numId w:val="9"/>
              </w:numPr>
              <w:pBdr>
                <w:top w:val="nil"/>
                <w:left w:val="nil"/>
                <w:bottom w:val="nil"/>
                <w:right w:val="nil"/>
                <w:between w:val="nil"/>
              </w:pBdr>
              <w:spacing w:before="60" w:after="60"/>
              <w:jc w:val="both"/>
              <w:rPr>
                <w:sz w:val="16"/>
                <w:szCs w:val="16"/>
              </w:rPr>
            </w:pPr>
            <w:r>
              <w:t>Self-</w:t>
            </w:r>
            <w:r w:rsidR="007A7897">
              <w:t>l</w:t>
            </w:r>
            <w:r>
              <w:t>earning and Collaboration Skills</w:t>
            </w:r>
          </w:p>
        </w:tc>
      </w:tr>
      <w:tr w:rsidR="00C63D11" w14:paraId="2FCEC4F6" w14:textId="77777777">
        <w:trPr>
          <w:trHeight w:val="850"/>
        </w:trPr>
        <w:tc>
          <w:tcPr>
            <w:tcW w:w="2655" w:type="dxa"/>
            <w:gridSpan w:val="2"/>
            <w:tcBorders>
              <w:top w:val="single" w:sz="4" w:space="0" w:color="000000"/>
              <w:left w:val="single" w:sz="4" w:space="0" w:color="000000"/>
              <w:bottom w:val="single" w:sz="4" w:space="0" w:color="000000"/>
              <w:right w:val="single" w:sz="4" w:space="0" w:color="000000"/>
            </w:tcBorders>
            <w:shd w:val="clear" w:color="auto" w:fill="EFEFEF"/>
            <w:vAlign w:val="center"/>
          </w:tcPr>
          <w:p w14:paraId="598665DE" w14:textId="77777777" w:rsidR="00C63D11" w:rsidRDefault="00C0116F">
            <w:pPr>
              <w:widowControl/>
              <w:spacing w:before="60" w:after="60"/>
              <w:jc w:val="center"/>
              <w:rPr>
                <w:rFonts w:ascii="DFKai-SB" w:eastAsia="DFKai-SB" w:hAnsi="DFKai-SB" w:cs="DFKai-SB"/>
                <w:b/>
              </w:rPr>
            </w:pPr>
            <w:r>
              <w:rPr>
                <w:rFonts w:ascii="DFKai-SB" w:eastAsia="DFKai-SB" w:hAnsi="DFKai-SB" w:cs="DFKai-SB"/>
                <w:b/>
              </w:rPr>
              <w:lastRenderedPageBreak/>
              <w:t>價值觀和態度：</w:t>
            </w:r>
          </w:p>
        </w:tc>
        <w:tc>
          <w:tcPr>
            <w:tcW w:w="6840" w:type="dxa"/>
            <w:gridSpan w:val="2"/>
            <w:tcBorders>
              <w:top w:val="single" w:sz="4" w:space="0" w:color="000000"/>
              <w:left w:val="single" w:sz="4" w:space="0" w:color="000000"/>
              <w:bottom w:val="single" w:sz="4" w:space="0" w:color="000000"/>
              <w:right w:val="single" w:sz="4" w:space="0" w:color="000000"/>
            </w:tcBorders>
          </w:tcPr>
          <w:p w14:paraId="13FEE478" w14:textId="77777777" w:rsidR="00C63D11" w:rsidRDefault="00C0116F">
            <w:pPr>
              <w:spacing w:before="60" w:after="60"/>
              <w:rPr>
                <w:b/>
              </w:rPr>
            </w:pPr>
            <w:r>
              <w:rPr>
                <w:b/>
                <w:color w:val="274E13"/>
              </w:rPr>
              <w:t>Values Education</w:t>
            </w:r>
            <w:r>
              <w:rPr>
                <w:b/>
              </w:rPr>
              <w:t xml:space="preserve">: </w:t>
            </w:r>
          </w:p>
          <w:p w14:paraId="348F9BDF" w14:textId="77777777" w:rsidR="00C63D11" w:rsidRDefault="00C0116F">
            <w:pPr>
              <w:numPr>
                <w:ilvl w:val="0"/>
                <w:numId w:val="5"/>
              </w:numPr>
              <w:spacing w:before="60"/>
              <w:rPr>
                <w:b/>
                <w:sz w:val="16"/>
                <w:szCs w:val="16"/>
              </w:rPr>
            </w:pPr>
            <w:r>
              <w:rPr>
                <w:b/>
              </w:rPr>
              <w:t xml:space="preserve">Core Values: </w:t>
            </w:r>
          </w:p>
          <w:p w14:paraId="045B9068" w14:textId="77777777" w:rsidR="00C63D11" w:rsidRDefault="00C0116F">
            <w:pPr>
              <w:numPr>
                <w:ilvl w:val="1"/>
                <w:numId w:val="5"/>
              </w:numPr>
              <w:pBdr>
                <w:top w:val="nil"/>
                <w:left w:val="nil"/>
                <w:bottom w:val="nil"/>
                <w:right w:val="nil"/>
                <w:between w:val="nil"/>
              </w:pBdr>
            </w:pPr>
            <w:r>
              <w:t>National Identity: Filial Piety</w:t>
            </w:r>
          </w:p>
          <w:p w14:paraId="47BFA9D1" w14:textId="77777777" w:rsidR="00C63D11" w:rsidRDefault="00C0116F">
            <w:pPr>
              <w:numPr>
                <w:ilvl w:val="1"/>
                <w:numId w:val="5"/>
              </w:numPr>
            </w:pPr>
            <w:r>
              <w:t>Responsibility</w:t>
            </w:r>
          </w:p>
          <w:p w14:paraId="1EE28E12" w14:textId="77777777" w:rsidR="00C63D11" w:rsidRDefault="00C0116F">
            <w:pPr>
              <w:numPr>
                <w:ilvl w:val="0"/>
                <w:numId w:val="5"/>
              </w:numPr>
              <w:rPr>
                <w:sz w:val="16"/>
                <w:szCs w:val="16"/>
              </w:rPr>
            </w:pPr>
            <w:r>
              <w:rPr>
                <w:b/>
              </w:rPr>
              <w:t xml:space="preserve">Other Values: </w:t>
            </w:r>
          </w:p>
          <w:p w14:paraId="74710587" w14:textId="77777777" w:rsidR="00C63D11" w:rsidRDefault="00C0116F">
            <w:pPr>
              <w:numPr>
                <w:ilvl w:val="1"/>
                <w:numId w:val="5"/>
              </w:numPr>
              <w:spacing w:after="60"/>
            </w:pPr>
            <w:r>
              <w:t>Unity and Empathy</w:t>
            </w:r>
          </w:p>
          <w:p w14:paraId="2EEE06B4" w14:textId="77777777" w:rsidR="00C63D11" w:rsidRDefault="00C63D11">
            <w:pPr>
              <w:spacing w:before="60" w:after="60"/>
              <w:jc w:val="center"/>
              <w:rPr>
                <w:b/>
                <w:sz w:val="10"/>
                <w:szCs w:val="10"/>
              </w:rPr>
            </w:pPr>
          </w:p>
          <w:p w14:paraId="7C83E833" w14:textId="77777777" w:rsidR="00C63D11" w:rsidRDefault="00C0116F">
            <w:pPr>
              <w:spacing w:before="60" w:after="60"/>
              <w:jc w:val="center"/>
              <w:rPr>
                <w:b/>
                <w:sz w:val="10"/>
                <w:szCs w:val="10"/>
              </w:rPr>
            </w:pPr>
            <w:r>
              <w:rPr>
                <w:b/>
                <w:noProof/>
                <w:sz w:val="10"/>
                <w:szCs w:val="10"/>
              </w:rPr>
              <w:drawing>
                <wp:inline distT="114300" distB="114300" distL="114300" distR="114300" wp14:anchorId="13D22097" wp14:editId="7F38FC92">
                  <wp:extent cx="2509520" cy="251928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509520" cy="2519285"/>
                          </a:xfrm>
                          <a:prstGeom prst="rect">
                            <a:avLst/>
                          </a:prstGeom>
                          <a:ln/>
                        </pic:spPr>
                      </pic:pic>
                    </a:graphicData>
                  </a:graphic>
                </wp:inline>
              </w:drawing>
            </w:r>
          </w:p>
          <w:p w14:paraId="6B6FF14C" w14:textId="77777777" w:rsidR="00C63D11" w:rsidRDefault="00C63D11">
            <w:pPr>
              <w:spacing w:before="60" w:after="60"/>
              <w:jc w:val="center"/>
              <w:rPr>
                <w:b/>
                <w:sz w:val="10"/>
                <w:szCs w:val="10"/>
              </w:rPr>
            </w:pPr>
          </w:p>
          <w:p w14:paraId="4088EBB8" w14:textId="77777777" w:rsidR="00C63D11" w:rsidRDefault="00C0116F">
            <w:pPr>
              <w:spacing w:before="60" w:after="60"/>
              <w:rPr>
                <w:b/>
              </w:rPr>
            </w:pPr>
            <w:r>
              <w:rPr>
                <w:b/>
                <w:color w:val="274E13"/>
              </w:rPr>
              <w:t>Attitudes</w:t>
            </w:r>
            <w:r>
              <w:rPr>
                <w:b/>
              </w:rPr>
              <w:t>:</w:t>
            </w:r>
          </w:p>
          <w:p w14:paraId="5FC7B61A" w14:textId="77777777" w:rsidR="00C63D11" w:rsidRDefault="00C0116F">
            <w:pPr>
              <w:numPr>
                <w:ilvl w:val="0"/>
                <w:numId w:val="1"/>
              </w:numPr>
              <w:spacing w:before="60"/>
              <w:jc w:val="both"/>
            </w:pPr>
            <w:r>
              <w:t>Be open-minded and understand the pros and cons of being vaccinated to our society</w:t>
            </w:r>
          </w:p>
          <w:p w14:paraId="0BA1EF7F" w14:textId="77777777" w:rsidR="00C63D11" w:rsidRDefault="00C0116F">
            <w:pPr>
              <w:numPr>
                <w:ilvl w:val="0"/>
                <w:numId w:val="1"/>
              </w:numPr>
              <w:jc w:val="both"/>
            </w:pPr>
            <w:r>
              <w:t>Understand the government’s economic benefits and costs in providing vaccination to the citizens</w:t>
            </w:r>
          </w:p>
          <w:p w14:paraId="5E6D8BC3" w14:textId="77777777" w:rsidR="00C63D11" w:rsidRDefault="00C0116F">
            <w:pPr>
              <w:numPr>
                <w:ilvl w:val="0"/>
                <w:numId w:val="1"/>
              </w:numPr>
              <w:jc w:val="both"/>
            </w:pPr>
            <w:r>
              <w:t>Achieve a long-term health planning and be self-responsible through risk-benefit analysis</w:t>
            </w:r>
          </w:p>
          <w:p w14:paraId="2B97B39F" w14:textId="77777777" w:rsidR="00C63D11" w:rsidRDefault="00C0116F">
            <w:pPr>
              <w:numPr>
                <w:ilvl w:val="0"/>
                <w:numId w:val="1"/>
              </w:numPr>
              <w:jc w:val="both"/>
            </w:pPr>
            <w:r>
              <w:t xml:space="preserve">Strengthen the relationship between students, society and the government </w:t>
            </w:r>
          </w:p>
          <w:p w14:paraId="75D2B74C" w14:textId="77777777" w:rsidR="00C63D11" w:rsidRDefault="00C0116F">
            <w:pPr>
              <w:numPr>
                <w:ilvl w:val="0"/>
                <w:numId w:val="1"/>
              </w:numPr>
              <w:spacing w:after="60"/>
              <w:jc w:val="both"/>
            </w:pPr>
            <w:r>
              <w:t>Strengthen the information literacy among students</w:t>
            </w:r>
          </w:p>
        </w:tc>
      </w:tr>
      <w:tr w:rsidR="00C63D11" w14:paraId="078C7AF5" w14:textId="77777777">
        <w:trPr>
          <w:trHeight w:val="850"/>
        </w:trPr>
        <w:tc>
          <w:tcPr>
            <w:tcW w:w="2655" w:type="dxa"/>
            <w:gridSpan w:val="2"/>
            <w:tcBorders>
              <w:top w:val="single" w:sz="4" w:space="0" w:color="000000"/>
              <w:left w:val="single" w:sz="4" w:space="0" w:color="000000"/>
              <w:bottom w:val="single" w:sz="4" w:space="0" w:color="000000"/>
              <w:right w:val="single" w:sz="4" w:space="0" w:color="000000"/>
            </w:tcBorders>
            <w:shd w:val="clear" w:color="auto" w:fill="EFEFEF"/>
            <w:vAlign w:val="center"/>
          </w:tcPr>
          <w:p w14:paraId="2A66F001" w14:textId="77777777" w:rsidR="00C63D11" w:rsidRDefault="00C0116F">
            <w:pPr>
              <w:widowControl/>
              <w:spacing w:before="60" w:after="60"/>
              <w:jc w:val="center"/>
              <w:rPr>
                <w:rFonts w:ascii="DFKai-SB" w:eastAsia="DFKai-SB" w:hAnsi="DFKai-SB" w:cs="DFKai-SB"/>
                <w:b/>
              </w:rPr>
            </w:pPr>
            <w:r>
              <w:rPr>
                <w:rFonts w:ascii="DFKai-SB" w:eastAsia="DFKai-SB" w:hAnsi="DFKai-SB" w:cs="DFKai-SB"/>
                <w:b/>
              </w:rPr>
              <w:t>教學中凸顯的首要培育價值觀和態度（包括校本價值觀）︰（最多4項）</w:t>
            </w:r>
          </w:p>
        </w:tc>
        <w:tc>
          <w:tcPr>
            <w:tcW w:w="6840" w:type="dxa"/>
            <w:gridSpan w:val="2"/>
            <w:tcBorders>
              <w:top w:val="single" w:sz="4" w:space="0" w:color="000000"/>
              <w:left w:val="single" w:sz="4" w:space="0" w:color="000000"/>
              <w:bottom w:val="single" w:sz="4" w:space="0" w:color="000000"/>
              <w:right w:val="single" w:sz="4" w:space="0" w:color="000000"/>
            </w:tcBorders>
          </w:tcPr>
          <w:p w14:paraId="4A1219A6" w14:textId="77777777" w:rsidR="00C63D11" w:rsidRDefault="00C0116F">
            <w:pPr>
              <w:rPr>
                <w:b/>
                <w:color w:val="274E13"/>
              </w:rPr>
            </w:pPr>
            <w:r>
              <w:rPr>
                <w:b/>
                <w:color w:val="274E13"/>
              </w:rPr>
              <w:t>School-Based “7Cs” Core Values:</w:t>
            </w:r>
          </w:p>
          <w:p w14:paraId="336ED37E" w14:textId="77777777" w:rsidR="00C63D11" w:rsidRDefault="00C0116F">
            <w:pPr>
              <w:numPr>
                <w:ilvl w:val="0"/>
                <w:numId w:val="10"/>
              </w:numPr>
              <w:spacing w:before="60"/>
              <w:jc w:val="both"/>
            </w:pPr>
            <w:r>
              <w:t xml:space="preserve">Charity, </w:t>
            </w:r>
            <w:r>
              <w:rPr>
                <w:b/>
              </w:rPr>
              <w:t>Conscience</w:t>
            </w:r>
            <w:r>
              <w:t xml:space="preserve">, Confidence, Courage, Creativity, Competence and </w:t>
            </w:r>
            <w:r>
              <w:rPr>
                <w:b/>
              </w:rPr>
              <w:t>Commitment</w:t>
            </w:r>
          </w:p>
          <w:p w14:paraId="3DB4489D" w14:textId="77777777" w:rsidR="00C63D11" w:rsidRDefault="00C0116F">
            <w:pPr>
              <w:numPr>
                <w:ilvl w:val="0"/>
                <w:numId w:val="10"/>
              </w:numPr>
              <w:spacing w:after="60"/>
              <w:jc w:val="both"/>
            </w:pPr>
            <w:r>
              <w:t>Contribute positively to their home, profession, society and homeland</w:t>
            </w:r>
          </w:p>
          <w:p w14:paraId="48527F95" w14:textId="77777777" w:rsidR="00C63D11" w:rsidRDefault="00C63D11">
            <w:pPr>
              <w:spacing w:before="60" w:after="60"/>
              <w:rPr>
                <w:sz w:val="8"/>
                <w:szCs w:val="8"/>
              </w:rPr>
            </w:pPr>
          </w:p>
          <w:p w14:paraId="1FF55B16" w14:textId="77777777" w:rsidR="00C63D11" w:rsidRDefault="00C0116F">
            <w:pPr>
              <w:rPr>
                <w:color w:val="274E13"/>
              </w:rPr>
            </w:pPr>
            <w:r>
              <w:rPr>
                <w:b/>
                <w:color w:val="274E13"/>
              </w:rPr>
              <w:t>Sustainable Development Goals (SDGs):</w:t>
            </w:r>
          </w:p>
          <w:p w14:paraId="22B41A4F" w14:textId="77777777" w:rsidR="00C63D11" w:rsidRDefault="00C0116F">
            <w:pPr>
              <w:numPr>
                <w:ilvl w:val="0"/>
                <w:numId w:val="10"/>
              </w:numPr>
              <w:spacing w:before="60"/>
            </w:pPr>
            <w:r>
              <w:t>The formal curriculum will incorporate the SDG Goals</w:t>
            </w:r>
          </w:p>
          <w:p w14:paraId="72620ED4" w14:textId="77777777" w:rsidR="00C63D11" w:rsidRDefault="00C0116F">
            <w:pPr>
              <w:numPr>
                <w:ilvl w:val="1"/>
                <w:numId w:val="10"/>
              </w:numPr>
            </w:pPr>
            <w:r>
              <w:rPr>
                <w:b/>
              </w:rPr>
              <w:t xml:space="preserve">SDG 3: </w:t>
            </w:r>
            <w:r>
              <w:t xml:space="preserve">Good Health and Well Being </w:t>
            </w:r>
          </w:p>
          <w:p w14:paraId="36DFDBD1" w14:textId="77777777" w:rsidR="00C63D11" w:rsidRDefault="00C0116F">
            <w:pPr>
              <w:numPr>
                <w:ilvl w:val="1"/>
                <w:numId w:val="10"/>
              </w:numPr>
              <w:spacing w:after="60"/>
            </w:pPr>
            <w:r>
              <w:rPr>
                <w:b/>
              </w:rPr>
              <w:t>SDG 11:</w:t>
            </w:r>
            <w:r>
              <w:t xml:space="preserve"> Sustainable Cities and Communities</w:t>
            </w:r>
          </w:p>
          <w:p w14:paraId="4500C40E" w14:textId="77777777" w:rsidR="00C63D11" w:rsidRDefault="00C63D11">
            <w:pPr>
              <w:spacing w:before="60" w:after="60"/>
              <w:rPr>
                <w:sz w:val="8"/>
                <w:szCs w:val="8"/>
              </w:rPr>
            </w:pPr>
          </w:p>
          <w:p w14:paraId="496E32D7" w14:textId="77777777" w:rsidR="00C63D11" w:rsidRDefault="00C0116F">
            <w:pPr>
              <w:rPr>
                <w:b/>
                <w:color w:val="274E13"/>
              </w:rPr>
            </w:pPr>
            <w:r>
              <w:rPr>
                <w:b/>
                <w:color w:val="274E13"/>
              </w:rPr>
              <w:t xml:space="preserve">Adoption Practice: Catering Learner Diversity: </w:t>
            </w:r>
          </w:p>
          <w:p w14:paraId="23A12F35" w14:textId="77777777" w:rsidR="00C63D11" w:rsidRDefault="00C0116F">
            <w:pPr>
              <w:numPr>
                <w:ilvl w:val="0"/>
                <w:numId w:val="10"/>
              </w:numPr>
              <w:spacing w:before="60"/>
              <w:jc w:val="both"/>
            </w:pPr>
            <w:r>
              <w:t xml:space="preserve">More </w:t>
            </w:r>
            <w:r>
              <w:rPr>
                <w:b/>
              </w:rPr>
              <w:t>advanced and cross-subject materials</w:t>
            </w:r>
            <w:r>
              <w:t xml:space="preserve"> can be offered to the gifted students</w:t>
            </w:r>
          </w:p>
          <w:p w14:paraId="799CDA91" w14:textId="77777777" w:rsidR="00C63D11" w:rsidRDefault="00C0116F">
            <w:pPr>
              <w:numPr>
                <w:ilvl w:val="0"/>
                <w:numId w:val="10"/>
              </w:numPr>
              <w:jc w:val="both"/>
            </w:pPr>
            <w:r>
              <w:lastRenderedPageBreak/>
              <w:t xml:space="preserve">Implement </w:t>
            </w:r>
            <w:r>
              <w:rPr>
                <w:b/>
              </w:rPr>
              <w:t>Bloom's Taxonomy</w:t>
            </w:r>
            <w:r>
              <w:t xml:space="preserve"> in both curriculum and assessment design framework to enhance the overall learning and teaching effectiveness (1956)</w:t>
            </w:r>
          </w:p>
          <w:p w14:paraId="1179F679" w14:textId="77777777" w:rsidR="00C63D11" w:rsidRDefault="00C0116F">
            <w:pPr>
              <w:numPr>
                <w:ilvl w:val="0"/>
                <w:numId w:val="10"/>
              </w:numPr>
              <w:spacing w:after="60"/>
              <w:jc w:val="both"/>
            </w:pPr>
            <w:r>
              <w:t>Project works can enhance the overall “assessment for learning” and “learning how to learn” effectiveness</w:t>
            </w:r>
          </w:p>
          <w:p w14:paraId="0EF134EF" w14:textId="77777777" w:rsidR="00C63D11" w:rsidRDefault="00C0116F">
            <w:pPr>
              <w:spacing w:before="60" w:after="60"/>
              <w:jc w:val="center"/>
            </w:pPr>
            <w:r>
              <w:rPr>
                <w:noProof/>
              </w:rPr>
              <w:drawing>
                <wp:inline distT="114300" distB="114300" distL="114300" distR="114300" wp14:anchorId="483E6453" wp14:editId="1C9BA496">
                  <wp:extent cx="3323908" cy="2008194"/>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3323908" cy="2008194"/>
                          </a:xfrm>
                          <a:prstGeom prst="rect">
                            <a:avLst/>
                          </a:prstGeom>
                          <a:ln/>
                        </pic:spPr>
                      </pic:pic>
                    </a:graphicData>
                  </a:graphic>
                </wp:inline>
              </w:drawing>
            </w:r>
          </w:p>
          <w:p w14:paraId="56887869" w14:textId="77777777" w:rsidR="00C63D11" w:rsidRDefault="00C63D11">
            <w:pPr>
              <w:spacing w:before="60" w:after="60"/>
              <w:rPr>
                <w:sz w:val="8"/>
                <w:szCs w:val="8"/>
              </w:rPr>
            </w:pPr>
          </w:p>
          <w:p w14:paraId="4C8027D7" w14:textId="77777777" w:rsidR="00C63D11" w:rsidRDefault="00C0116F">
            <w:pPr>
              <w:spacing w:before="60" w:after="60"/>
              <w:rPr>
                <w:b/>
              </w:rPr>
            </w:pPr>
            <w:r>
              <w:rPr>
                <w:b/>
                <w:color w:val="274E13"/>
              </w:rPr>
              <w:t>School Core Theme of the Year: 4R Mental Health Values:</w:t>
            </w:r>
          </w:p>
          <w:p w14:paraId="6B8538D2" w14:textId="77777777" w:rsidR="00C63D11" w:rsidRDefault="00C0116F">
            <w:pPr>
              <w:numPr>
                <w:ilvl w:val="0"/>
                <w:numId w:val="7"/>
              </w:numPr>
              <w:spacing w:before="60"/>
              <w:rPr>
                <w:sz w:val="16"/>
                <w:szCs w:val="16"/>
              </w:rPr>
            </w:pPr>
            <w:r>
              <w:rPr>
                <w:b/>
              </w:rPr>
              <w:t xml:space="preserve">Resilience </w:t>
            </w:r>
            <w:r>
              <w:t xml:space="preserve">(Biological effects on vaccination) </w:t>
            </w:r>
          </w:p>
          <w:p w14:paraId="70E1C8B2" w14:textId="77777777" w:rsidR="00C63D11" w:rsidRDefault="00C0116F">
            <w:pPr>
              <w:numPr>
                <w:ilvl w:val="0"/>
                <w:numId w:val="7"/>
              </w:numPr>
              <w:rPr>
                <w:sz w:val="16"/>
                <w:szCs w:val="16"/>
              </w:rPr>
            </w:pPr>
            <w:r>
              <w:rPr>
                <w:b/>
              </w:rPr>
              <w:t xml:space="preserve">Relationship </w:t>
            </w:r>
            <w:r>
              <w:t xml:space="preserve">(To peers, family, society and government)  </w:t>
            </w:r>
          </w:p>
          <w:p w14:paraId="20DD50F9" w14:textId="77777777" w:rsidR="00C63D11" w:rsidRDefault="00C0116F">
            <w:pPr>
              <w:numPr>
                <w:ilvl w:val="1"/>
                <w:numId w:val="7"/>
              </w:numPr>
              <w:ind w:left="1133"/>
              <w:jc w:val="both"/>
            </w:pPr>
            <w:r>
              <w:rPr>
                <w:b/>
              </w:rPr>
              <w:t>Group project and presentation</w:t>
            </w:r>
            <w:r>
              <w:t xml:space="preserve"> (A3-size poster) </w:t>
            </w:r>
          </w:p>
          <w:p w14:paraId="6578211E" w14:textId="77777777" w:rsidR="00C63D11" w:rsidRDefault="00C0116F">
            <w:pPr>
              <w:numPr>
                <w:ilvl w:val="1"/>
                <w:numId w:val="7"/>
              </w:numPr>
              <w:spacing w:after="60"/>
              <w:ind w:left="1133"/>
              <w:jc w:val="both"/>
            </w:pPr>
            <w:r>
              <w:rPr>
                <w:b/>
              </w:rPr>
              <w:t>Community project plan</w:t>
            </w:r>
            <w:r>
              <w:t xml:space="preserve"> </w:t>
            </w:r>
          </w:p>
          <w:p w14:paraId="4C9B72BC" w14:textId="77777777" w:rsidR="00C63D11" w:rsidRDefault="00C63D11">
            <w:pPr>
              <w:spacing w:before="60" w:after="60"/>
              <w:ind w:left="720"/>
              <w:rPr>
                <w:sz w:val="2"/>
                <w:szCs w:val="2"/>
              </w:rPr>
            </w:pPr>
          </w:p>
          <w:p w14:paraId="028D7349" w14:textId="77777777" w:rsidR="00C63D11" w:rsidRDefault="00C0116F">
            <w:pPr>
              <w:spacing w:before="60" w:after="60"/>
              <w:jc w:val="center"/>
            </w:pPr>
            <w:r>
              <w:rPr>
                <w:noProof/>
              </w:rPr>
              <w:drawing>
                <wp:inline distT="114300" distB="114300" distL="114300" distR="114300" wp14:anchorId="1A05DF91" wp14:editId="6E5E85AE">
                  <wp:extent cx="3171508" cy="1851523"/>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3171508" cy="1851523"/>
                          </a:xfrm>
                          <a:prstGeom prst="rect">
                            <a:avLst/>
                          </a:prstGeom>
                          <a:ln/>
                        </pic:spPr>
                      </pic:pic>
                    </a:graphicData>
                  </a:graphic>
                </wp:inline>
              </w:drawing>
            </w:r>
          </w:p>
        </w:tc>
      </w:tr>
    </w:tbl>
    <w:p w14:paraId="3355CEC4" w14:textId="77777777" w:rsidR="00C63D11" w:rsidRDefault="00C63D11">
      <w:pPr>
        <w:rPr>
          <w:rFonts w:ascii="DFKai-SB" w:eastAsia="DFKai-SB" w:hAnsi="DFKai-SB" w:cs="DFKai-SB"/>
          <w:sz w:val="2"/>
          <w:szCs w:val="2"/>
        </w:rPr>
        <w:sectPr w:rsidR="00C63D11">
          <w:footerReference w:type="default" r:id="rId11"/>
          <w:pgSz w:w="11906" w:h="16838"/>
          <w:pgMar w:top="1440" w:right="991" w:bottom="1276" w:left="1418" w:header="851" w:footer="113" w:gutter="0"/>
          <w:pgNumType w:start="1"/>
          <w:cols w:space="720"/>
        </w:sectPr>
      </w:pPr>
    </w:p>
    <w:p w14:paraId="7DEA03CA" w14:textId="77777777" w:rsidR="00C63D11" w:rsidRDefault="00C63D11">
      <w:pPr>
        <w:pBdr>
          <w:top w:val="nil"/>
          <w:left w:val="nil"/>
          <w:bottom w:val="nil"/>
          <w:right w:val="nil"/>
          <w:between w:val="nil"/>
        </w:pBdr>
        <w:spacing w:line="276" w:lineRule="auto"/>
        <w:rPr>
          <w:rFonts w:ascii="DFKai-SB" w:eastAsia="DFKai-SB" w:hAnsi="DFKai-SB" w:cs="DFKai-SB"/>
        </w:rPr>
      </w:pPr>
    </w:p>
    <w:tbl>
      <w:tblPr>
        <w:tblStyle w:val="a0"/>
        <w:tblW w:w="15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2745"/>
        <w:gridCol w:w="2775"/>
        <w:gridCol w:w="3690"/>
        <w:gridCol w:w="2115"/>
        <w:gridCol w:w="120"/>
        <w:gridCol w:w="2565"/>
      </w:tblGrid>
      <w:tr w:rsidR="00C63D11" w14:paraId="3A18E045" w14:textId="77777777">
        <w:trPr>
          <w:trHeight w:val="503"/>
        </w:trPr>
        <w:tc>
          <w:tcPr>
            <w:tcW w:w="15390" w:type="dxa"/>
            <w:gridSpan w:val="7"/>
            <w:tcBorders>
              <w:top w:val="single" w:sz="4" w:space="0" w:color="000000"/>
              <w:left w:val="single" w:sz="4" w:space="0" w:color="000000"/>
              <w:bottom w:val="single" w:sz="4" w:space="0" w:color="000000"/>
              <w:right w:val="single" w:sz="4" w:space="0" w:color="000000"/>
            </w:tcBorders>
          </w:tcPr>
          <w:p w14:paraId="603DB36A" w14:textId="361575BA" w:rsidR="00C63D11" w:rsidRDefault="00743FC3">
            <w:pPr>
              <w:widowControl/>
              <w:spacing w:before="60" w:after="60"/>
              <w:rPr>
                <w:rFonts w:ascii="DFKai-SB" w:eastAsia="DFKai-SB" w:hAnsi="DFKai-SB" w:cs="DFKai-SB"/>
                <w:sz w:val="26"/>
                <w:szCs w:val="26"/>
              </w:rPr>
            </w:pPr>
            <w:bookmarkStart w:id="0" w:name="_heading=h.wzhoc7yzqg8j" w:colFirst="0" w:colLast="0"/>
            <w:bookmarkEnd w:id="0"/>
            <w:r>
              <w:rPr>
                <w:rFonts w:ascii="DFKai-SB" w:eastAsia="DFKai-SB" w:hAnsi="DFKai-SB" w:cs="DFKai-SB"/>
                <w:b/>
                <w:sz w:val="26"/>
                <w:szCs w:val="26"/>
              </w:rPr>
              <w:t>4</w:t>
            </w:r>
            <w:r w:rsidR="00C0116F">
              <w:rPr>
                <w:rFonts w:ascii="DFKai-SB" w:eastAsia="DFKai-SB" w:hAnsi="DFKai-SB" w:cs="DFKai-SB"/>
                <w:b/>
                <w:sz w:val="26"/>
                <w:szCs w:val="26"/>
              </w:rPr>
              <w:t>.</w:t>
            </w:r>
            <w:r w:rsidR="00C0116F">
              <w:rPr>
                <w:rFonts w:ascii="DFKai-SB" w:eastAsia="DFKai-SB" w:hAnsi="DFKai-SB" w:cs="DFKai-SB"/>
                <w:b/>
                <w:sz w:val="26"/>
                <w:szCs w:val="26"/>
              </w:rPr>
              <w:tab/>
              <w:t>教學流程</w:t>
            </w:r>
          </w:p>
        </w:tc>
      </w:tr>
      <w:tr w:rsidR="00C63D11" w14:paraId="520CDB49" w14:textId="77777777">
        <w:trPr>
          <w:trHeight w:val="605"/>
        </w:trPr>
        <w:tc>
          <w:tcPr>
            <w:tcW w:w="4125" w:type="dxa"/>
            <w:gridSpan w:val="2"/>
            <w:tcBorders>
              <w:top w:val="single" w:sz="4" w:space="0" w:color="000000"/>
              <w:left w:val="single" w:sz="4" w:space="0" w:color="000000"/>
              <w:bottom w:val="single" w:sz="4" w:space="0" w:color="000000"/>
              <w:right w:val="single" w:sz="4" w:space="0" w:color="000000"/>
            </w:tcBorders>
          </w:tcPr>
          <w:p w14:paraId="67608D15" w14:textId="77777777" w:rsidR="00C63D11" w:rsidRDefault="00C0116F">
            <w:pPr>
              <w:widowControl/>
              <w:spacing w:before="60" w:after="60"/>
              <w:rPr>
                <w:rFonts w:ascii="DFKai-SB" w:eastAsia="DFKai-SB" w:hAnsi="DFKai-SB" w:cs="DFKai-SB"/>
                <w:sz w:val="26"/>
                <w:szCs w:val="26"/>
              </w:rPr>
            </w:pPr>
            <w:r>
              <w:rPr>
                <w:rFonts w:ascii="DFKai-SB" w:eastAsia="DFKai-SB" w:hAnsi="DFKai-SB" w:cs="DFKai-SB"/>
                <w:sz w:val="26"/>
                <w:szCs w:val="26"/>
              </w:rPr>
              <w:t>學習領域／科目／跨學科範疇：</w:t>
            </w:r>
          </w:p>
        </w:tc>
        <w:tc>
          <w:tcPr>
            <w:tcW w:w="6465" w:type="dxa"/>
            <w:gridSpan w:val="2"/>
            <w:tcBorders>
              <w:top w:val="single" w:sz="4" w:space="0" w:color="000000"/>
              <w:left w:val="single" w:sz="4" w:space="0" w:color="000000"/>
              <w:bottom w:val="single" w:sz="4" w:space="0" w:color="000000"/>
              <w:right w:val="single" w:sz="4" w:space="0" w:color="000000"/>
            </w:tcBorders>
          </w:tcPr>
          <w:p w14:paraId="7E114C8C" w14:textId="21BD216C" w:rsidR="00C63D11" w:rsidRDefault="00C0116F">
            <w:pPr>
              <w:widowControl/>
              <w:spacing w:before="60" w:after="60"/>
              <w:rPr>
                <w:rFonts w:ascii="DFKai-SB" w:eastAsia="DFKai-SB" w:hAnsi="DFKai-SB" w:cs="DFKai-SB"/>
                <w:b/>
                <w:color w:val="CC0000"/>
              </w:rPr>
            </w:pPr>
            <w:r>
              <w:rPr>
                <w:rFonts w:ascii="DFKai-SB" w:eastAsia="DFKai-SB" w:hAnsi="DFKai-SB" w:cs="DFKai-SB"/>
                <w:b/>
                <w:color w:val="CC0000"/>
              </w:rPr>
              <w:t>Science (SS Biology)</w:t>
            </w:r>
          </w:p>
          <w:p w14:paraId="78B2829A" w14:textId="77777777" w:rsidR="00C63D11" w:rsidRDefault="00C0116F">
            <w:pPr>
              <w:widowControl/>
              <w:spacing w:before="60" w:after="60"/>
              <w:rPr>
                <w:rFonts w:ascii="DFKai-SB" w:eastAsia="DFKai-SB" w:hAnsi="DFKai-SB" w:cs="DFKai-SB"/>
                <w:sz w:val="26"/>
                <w:szCs w:val="26"/>
              </w:rPr>
            </w:pPr>
            <w:r>
              <w:rPr>
                <w:rFonts w:ascii="DFKai-SB" w:eastAsia="DFKai-SB" w:hAnsi="DFKai-SB" w:cs="DFKai-SB"/>
                <w:b/>
                <w:i/>
                <w:color w:val="CC0000"/>
              </w:rPr>
              <w:t>[Integrated PSHE (Economics) and STEAM]</w:t>
            </w:r>
            <w:r>
              <w:rPr>
                <w:rFonts w:ascii="DFKai-SB" w:eastAsia="DFKai-SB" w:hAnsi="DFKai-SB" w:cs="DFKai-SB"/>
                <w:i/>
              </w:rPr>
              <w:t xml:space="preserve"> </w:t>
            </w:r>
          </w:p>
        </w:tc>
        <w:tc>
          <w:tcPr>
            <w:tcW w:w="2115" w:type="dxa"/>
            <w:tcBorders>
              <w:top w:val="single" w:sz="4" w:space="0" w:color="000000"/>
              <w:left w:val="single" w:sz="4" w:space="0" w:color="000000"/>
              <w:bottom w:val="single" w:sz="4" w:space="0" w:color="000000"/>
              <w:right w:val="single" w:sz="4" w:space="0" w:color="000000"/>
            </w:tcBorders>
          </w:tcPr>
          <w:p w14:paraId="734955F0" w14:textId="77777777" w:rsidR="00C63D11" w:rsidRDefault="00C0116F">
            <w:pPr>
              <w:widowControl/>
              <w:spacing w:before="60" w:after="60"/>
              <w:rPr>
                <w:rFonts w:ascii="DFKai-SB" w:eastAsia="DFKai-SB" w:hAnsi="DFKai-SB" w:cs="DFKai-SB"/>
                <w:sz w:val="26"/>
                <w:szCs w:val="26"/>
              </w:rPr>
            </w:pPr>
            <w:r>
              <w:rPr>
                <w:rFonts w:ascii="DFKai-SB" w:eastAsia="DFKai-SB" w:hAnsi="DFKai-SB" w:cs="DFKai-SB"/>
                <w:sz w:val="26"/>
                <w:szCs w:val="26"/>
              </w:rPr>
              <w:t>班別／年級：</w:t>
            </w:r>
          </w:p>
        </w:tc>
        <w:tc>
          <w:tcPr>
            <w:tcW w:w="2685" w:type="dxa"/>
            <w:gridSpan w:val="2"/>
            <w:tcBorders>
              <w:top w:val="single" w:sz="4" w:space="0" w:color="000000"/>
              <w:left w:val="single" w:sz="4" w:space="0" w:color="000000"/>
              <w:bottom w:val="single" w:sz="4" w:space="0" w:color="000000"/>
              <w:right w:val="single" w:sz="4" w:space="0" w:color="000000"/>
            </w:tcBorders>
          </w:tcPr>
          <w:p w14:paraId="5F72CC1A" w14:textId="77777777" w:rsidR="00C63D11" w:rsidRDefault="00C0116F">
            <w:pPr>
              <w:widowControl/>
              <w:spacing w:before="60" w:after="60"/>
              <w:rPr>
                <w:rFonts w:ascii="DFKai-SB" w:eastAsia="DFKai-SB" w:hAnsi="DFKai-SB" w:cs="DFKai-SB"/>
                <w:sz w:val="26"/>
                <w:szCs w:val="26"/>
              </w:rPr>
            </w:pPr>
            <w:r>
              <w:rPr>
                <w:rFonts w:ascii="DFKai-SB" w:eastAsia="DFKai-SB" w:hAnsi="DFKai-SB" w:cs="DFKai-SB"/>
                <w:b/>
                <w:color w:val="CC0000"/>
              </w:rPr>
              <w:t>S.4</w:t>
            </w:r>
          </w:p>
        </w:tc>
      </w:tr>
      <w:tr w:rsidR="00C63D11" w14:paraId="047BBF53" w14:textId="77777777">
        <w:trPr>
          <w:trHeight w:val="240"/>
        </w:trPr>
        <w:tc>
          <w:tcPr>
            <w:tcW w:w="15390" w:type="dxa"/>
            <w:gridSpan w:val="7"/>
            <w:tcBorders>
              <w:top w:val="single" w:sz="4" w:space="0" w:color="000000"/>
              <w:left w:val="single" w:sz="4" w:space="0" w:color="000000"/>
              <w:bottom w:val="single" w:sz="4" w:space="0" w:color="000000"/>
              <w:right w:val="single" w:sz="4" w:space="0" w:color="000000"/>
            </w:tcBorders>
          </w:tcPr>
          <w:p w14:paraId="74874555" w14:textId="77777777" w:rsidR="00C63D11" w:rsidRDefault="00C63D11">
            <w:pPr>
              <w:widowControl/>
              <w:rPr>
                <w:rFonts w:ascii="DFKai-SB" w:eastAsia="DFKai-SB" w:hAnsi="DFKai-SB" w:cs="DFKai-SB"/>
                <w:sz w:val="4"/>
                <w:szCs w:val="4"/>
              </w:rPr>
            </w:pPr>
          </w:p>
        </w:tc>
      </w:tr>
      <w:tr w:rsidR="00C63D11" w14:paraId="0749FE97" w14:textId="77777777">
        <w:trPr>
          <w:trHeight w:val="759"/>
        </w:trPr>
        <w:tc>
          <w:tcPr>
            <w:tcW w:w="1380" w:type="dxa"/>
            <w:shd w:val="clear" w:color="auto" w:fill="F3F3F3"/>
          </w:tcPr>
          <w:p w14:paraId="1A6786EE" w14:textId="77777777" w:rsidR="00C63D11" w:rsidRDefault="00C0116F">
            <w:pPr>
              <w:widowControl/>
              <w:spacing w:before="60" w:after="60"/>
              <w:jc w:val="center"/>
              <w:rPr>
                <w:rFonts w:ascii="DFKai-SB" w:eastAsia="DFKai-SB" w:hAnsi="DFKai-SB" w:cs="DFKai-SB"/>
                <w:b/>
                <w:sz w:val="26"/>
                <w:szCs w:val="26"/>
              </w:rPr>
            </w:pPr>
            <w:r>
              <w:rPr>
                <w:rFonts w:ascii="DFKai-SB" w:eastAsia="DFKai-SB" w:hAnsi="DFKai-SB" w:cs="DFKai-SB"/>
                <w:b/>
                <w:sz w:val="26"/>
                <w:szCs w:val="26"/>
              </w:rPr>
              <w:t>時間</w:t>
            </w:r>
          </w:p>
        </w:tc>
        <w:tc>
          <w:tcPr>
            <w:tcW w:w="5520" w:type="dxa"/>
            <w:gridSpan w:val="2"/>
            <w:shd w:val="clear" w:color="auto" w:fill="F3F3F3"/>
          </w:tcPr>
          <w:p w14:paraId="10B01FA5" w14:textId="77777777" w:rsidR="00C63D11" w:rsidRDefault="00C0116F">
            <w:pPr>
              <w:widowControl/>
              <w:spacing w:before="60" w:after="60"/>
              <w:jc w:val="center"/>
              <w:rPr>
                <w:rFonts w:ascii="DFKai-SB" w:eastAsia="DFKai-SB" w:hAnsi="DFKai-SB" w:cs="DFKai-SB"/>
                <w:b/>
                <w:sz w:val="26"/>
                <w:szCs w:val="26"/>
              </w:rPr>
            </w:pPr>
            <w:r>
              <w:rPr>
                <w:rFonts w:ascii="DFKai-SB" w:eastAsia="DFKai-SB" w:hAnsi="DFKai-SB" w:cs="DFKai-SB"/>
                <w:b/>
                <w:sz w:val="26"/>
                <w:szCs w:val="26"/>
              </w:rPr>
              <w:t>學習要點／內容</w:t>
            </w:r>
          </w:p>
          <w:p w14:paraId="4FBAC5D9" w14:textId="77777777" w:rsidR="00C63D11" w:rsidRDefault="00C0116F">
            <w:pPr>
              <w:widowControl/>
              <w:spacing w:before="60" w:after="60"/>
              <w:jc w:val="center"/>
              <w:rPr>
                <w:rFonts w:ascii="DFKai-SB" w:eastAsia="DFKai-SB" w:hAnsi="DFKai-SB" w:cs="DFKai-SB"/>
                <w:b/>
                <w:sz w:val="26"/>
                <w:szCs w:val="26"/>
              </w:rPr>
            </w:pPr>
            <w:r>
              <w:rPr>
                <w:rFonts w:ascii="DFKai-SB" w:eastAsia="DFKai-SB" w:hAnsi="DFKai-SB" w:cs="DFKai-SB"/>
                <w:b/>
                <w:sz w:val="22"/>
                <w:szCs w:val="22"/>
              </w:rPr>
              <w:t>（請於本部份列出有關的價值觀）</w:t>
            </w:r>
          </w:p>
        </w:tc>
        <w:tc>
          <w:tcPr>
            <w:tcW w:w="5925" w:type="dxa"/>
            <w:gridSpan w:val="3"/>
            <w:shd w:val="clear" w:color="auto" w:fill="F3F3F3"/>
          </w:tcPr>
          <w:p w14:paraId="4B44E58E" w14:textId="77777777" w:rsidR="00C63D11" w:rsidRDefault="00C0116F">
            <w:pPr>
              <w:widowControl/>
              <w:spacing w:before="60" w:after="60"/>
              <w:jc w:val="center"/>
              <w:rPr>
                <w:rFonts w:ascii="DFKai-SB" w:eastAsia="DFKai-SB" w:hAnsi="DFKai-SB" w:cs="DFKai-SB"/>
                <w:b/>
                <w:sz w:val="26"/>
                <w:szCs w:val="26"/>
              </w:rPr>
            </w:pPr>
            <w:r>
              <w:rPr>
                <w:rFonts w:ascii="DFKai-SB" w:eastAsia="DFKai-SB" w:hAnsi="DFKai-SB" w:cs="DFKai-SB"/>
                <w:b/>
                <w:sz w:val="26"/>
                <w:szCs w:val="26"/>
              </w:rPr>
              <w:t>學與教活動（時間）</w:t>
            </w:r>
          </w:p>
        </w:tc>
        <w:tc>
          <w:tcPr>
            <w:tcW w:w="2565" w:type="dxa"/>
            <w:shd w:val="clear" w:color="auto" w:fill="F3F3F3"/>
          </w:tcPr>
          <w:p w14:paraId="2D275C9E" w14:textId="77777777" w:rsidR="00C63D11" w:rsidRDefault="00C0116F">
            <w:pPr>
              <w:widowControl/>
              <w:spacing w:before="60" w:after="60"/>
              <w:jc w:val="center"/>
              <w:rPr>
                <w:rFonts w:ascii="DFKai-SB" w:eastAsia="DFKai-SB" w:hAnsi="DFKai-SB" w:cs="DFKai-SB"/>
                <w:b/>
                <w:sz w:val="26"/>
                <w:szCs w:val="26"/>
              </w:rPr>
            </w:pPr>
            <w:r>
              <w:rPr>
                <w:rFonts w:ascii="DFKai-SB" w:eastAsia="DFKai-SB" w:hAnsi="DFKai-SB" w:cs="DFKai-SB"/>
                <w:b/>
                <w:sz w:val="26"/>
                <w:szCs w:val="26"/>
              </w:rPr>
              <w:t>教材／學習材料</w:t>
            </w:r>
          </w:p>
          <w:p w14:paraId="5A18DFAE" w14:textId="77777777" w:rsidR="00C63D11" w:rsidRDefault="00C63D11">
            <w:pPr>
              <w:widowControl/>
              <w:spacing w:before="60" w:after="60"/>
              <w:jc w:val="center"/>
              <w:rPr>
                <w:rFonts w:ascii="DFKai-SB" w:eastAsia="DFKai-SB" w:hAnsi="DFKai-SB" w:cs="DFKai-SB"/>
                <w:b/>
                <w:sz w:val="22"/>
                <w:szCs w:val="22"/>
              </w:rPr>
            </w:pPr>
          </w:p>
        </w:tc>
      </w:tr>
      <w:tr w:rsidR="00C63D11" w14:paraId="15216662" w14:textId="77777777">
        <w:trPr>
          <w:trHeight w:val="841"/>
        </w:trPr>
        <w:tc>
          <w:tcPr>
            <w:tcW w:w="1380" w:type="dxa"/>
          </w:tcPr>
          <w:p w14:paraId="1949B9E6" w14:textId="50111F0E" w:rsidR="00C63D11" w:rsidRDefault="00C0116F">
            <w:pPr>
              <w:widowControl/>
              <w:jc w:val="center"/>
              <w:rPr>
                <w:rFonts w:ascii="DFKai-SB" w:eastAsia="DFKai-SB" w:hAnsi="DFKai-SB" w:cs="DFKai-SB"/>
                <w:b/>
                <w:sz w:val="26"/>
                <w:szCs w:val="26"/>
              </w:rPr>
            </w:pPr>
            <w:r>
              <w:rPr>
                <w:rFonts w:ascii="DFKai-SB" w:eastAsia="DFKai-SB" w:hAnsi="DFKai-SB" w:cs="DFKai-SB"/>
                <w:sz w:val="26"/>
                <w:szCs w:val="26"/>
              </w:rPr>
              <w:t>20 mins</w:t>
            </w:r>
          </w:p>
        </w:tc>
        <w:tc>
          <w:tcPr>
            <w:tcW w:w="5520" w:type="dxa"/>
            <w:gridSpan w:val="2"/>
          </w:tcPr>
          <w:p w14:paraId="3C6D70E4" w14:textId="77777777" w:rsidR="00C63D11" w:rsidRDefault="00C0116F">
            <w:pPr>
              <w:widowControl/>
              <w:spacing w:before="60" w:after="60"/>
              <w:jc w:val="both"/>
            </w:pPr>
            <w:r>
              <w:rPr>
                <w:b/>
                <w:i/>
                <w:color w:val="CC0000"/>
              </w:rPr>
              <w:t>Learning Objectives:</w:t>
            </w:r>
          </w:p>
          <w:p w14:paraId="4D90A77B" w14:textId="77777777" w:rsidR="00C63D11" w:rsidRDefault="00C0116F">
            <w:pPr>
              <w:widowControl/>
              <w:numPr>
                <w:ilvl w:val="0"/>
                <w:numId w:val="11"/>
              </w:numPr>
              <w:spacing w:before="60"/>
              <w:ind w:left="420"/>
              <w:jc w:val="both"/>
            </w:pPr>
            <w:r>
              <w:rPr>
                <w:b/>
                <w:u w:val="single"/>
              </w:rPr>
              <w:t>Knowledge</w:t>
            </w:r>
            <w:r>
              <w:rPr>
                <w:u w:val="single"/>
              </w:rPr>
              <w:t>:</w:t>
            </w:r>
            <w:r>
              <w:t xml:space="preserve"> Understand the impacts of vaccines on individual and public health; the biological consequences of low vaccination rates.</w:t>
            </w:r>
          </w:p>
          <w:p w14:paraId="4175EC8E" w14:textId="77777777" w:rsidR="00C63D11" w:rsidRDefault="00C0116F">
            <w:pPr>
              <w:widowControl/>
              <w:numPr>
                <w:ilvl w:val="0"/>
                <w:numId w:val="11"/>
              </w:numPr>
              <w:spacing w:after="60"/>
              <w:ind w:left="420"/>
              <w:jc w:val="both"/>
            </w:pPr>
            <w:r>
              <w:rPr>
                <w:b/>
                <w:u w:val="single"/>
              </w:rPr>
              <w:t>Knowledge</w:t>
            </w:r>
            <w:r>
              <w:t>: Analyze economic costs associated with vaccine-preventable diseases due to vaccine refusal.</w:t>
            </w:r>
          </w:p>
          <w:p w14:paraId="6400D961" w14:textId="77777777" w:rsidR="00C63D11" w:rsidRDefault="00C63D11">
            <w:pPr>
              <w:widowControl/>
              <w:spacing w:before="60" w:after="60"/>
              <w:ind w:left="720"/>
              <w:jc w:val="both"/>
              <w:rPr>
                <w:sz w:val="14"/>
                <w:szCs w:val="14"/>
              </w:rPr>
            </w:pPr>
          </w:p>
          <w:p w14:paraId="0FA03742" w14:textId="77777777" w:rsidR="00C63D11" w:rsidRDefault="00C0116F">
            <w:pPr>
              <w:widowControl/>
              <w:numPr>
                <w:ilvl w:val="0"/>
                <w:numId w:val="11"/>
              </w:numPr>
              <w:spacing w:before="60"/>
              <w:ind w:left="420"/>
              <w:jc w:val="both"/>
            </w:pPr>
            <w:r>
              <w:rPr>
                <w:b/>
                <w:u w:val="single"/>
              </w:rPr>
              <w:t>Skill</w:t>
            </w:r>
            <w:r>
              <w:t>: Develop teamwork, research, presentation and critical thinking skills.</w:t>
            </w:r>
          </w:p>
          <w:p w14:paraId="10748A5D" w14:textId="77777777" w:rsidR="00C63D11" w:rsidRDefault="00C0116F">
            <w:pPr>
              <w:widowControl/>
              <w:numPr>
                <w:ilvl w:val="0"/>
                <w:numId w:val="11"/>
              </w:numPr>
              <w:spacing w:after="60"/>
              <w:ind w:left="420"/>
              <w:jc w:val="both"/>
            </w:pPr>
            <w:r>
              <w:rPr>
                <w:b/>
                <w:u w:val="single"/>
              </w:rPr>
              <w:t>Skill</w:t>
            </w:r>
            <w:r>
              <w:t xml:space="preserve">: Improve the IT (data literacy) skill in identifying fake and accurate online information. </w:t>
            </w:r>
          </w:p>
          <w:p w14:paraId="61ECCBC7" w14:textId="77777777" w:rsidR="00C63D11" w:rsidRDefault="00C63D11">
            <w:pPr>
              <w:widowControl/>
              <w:spacing w:before="60" w:after="60"/>
              <w:ind w:left="720"/>
              <w:jc w:val="both"/>
              <w:rPr>
                <w:sz w:val="14"/>
                <w:szCs w:val="14"/>
              </w:rPr>
            </w:pPr>
          </w:p>
          <w:p w14:paraId="545281C2" w14:textId="77777777" w:rsidR="00C63D11" w:rsidRDefault="00C0116F">
            <w:pPr>
              <w:widowControl/>
              <w:numPr>
                <w:ilvl w:val="0"/>
                <w:numId w:val="11"/>
              </w:numPr>
              <w:spacing w:before="60"/>
              <w:ind w:left="420"/>
              <w:jc w:val="both"/>
            </w:pPr>
            <w:r>
              <w:rPr>
                <w:b/>
                <w:u w:val="single"/>
              </w:rPr>
              <w:t>Attitude</w:t>
            </w:r>
            <w:r>
              <w:t xml:space="preserve">: Appreciate the local government in responding to vaccination issues and </w:t>
            </w:r>
            <w:r>
              <w:rPr>
                <w:shd w:val="clear" w:color="auto" w:fill="FFF2CC"/>
              </w:rPr>
              <w:t>strengthen the sense of national identity and responsibility on fulfilling “social contract” spirits.</w:t>
            </w:r>
          </w:p>
          <w:p w14:paraId="7C48E1F7" w14:textId="77777777" w:rsidR="00C63D11" w:rsidRDefault="00C0116F">
            <w:pPr>
              <w:widowControl/>
              <w:numPr>
                <w:ilvl w:val="0"/>
                <w:numId w:val="11"/>
              </w:numPr>
              <w:spacing w:after="60"/>
              <w:ind w:left="420"/>
              <w:jc w:val="both"/>
            </w:pPr>
            <w:r>
              <w:rPr>
                <w:b/>
                <w:u w:val="single"/>
              </w:rPr>
              <w:t>Attitude</w:t>
            </w:r>
            <w:r>
              <w:t xml:space="preserve">: Explore ethical considerations, </w:t>
            </w:r>
            <w:r>
              <w:rPr>
                <w:shd w:val="clear" w:color="auto" w:fill="FFF2CC"/>
              </w:rPr>
              <w:t>promote empathy and social responsibility in public health</w:t>
            </w:r>
            <w:r>
              <w:t>.</w:t>
            </w:r>
          </w:p>
          <w:p w14:paraId="1311AF8D" w14:textId="77777777" w:rsidR="00C63D11" w:rsidRDefault="00C63D11">
            <w:pPr>
              <w:widowControl/>
              <w:spacing w:before="60" w:after="60"/>
              <w:rPr>
                <w:b/>
                <w:i/>
                <w:color w:val="CC0000"/>
                <w:sz w:val="6"/>
                <w:szCs w:val="6"/>
              </w:rPr>
            </w:pPr>
          </w:p>
          <w:p w14:paraId="28888094" w14:textId="77777777" w:rsidR="00C63D11" w:rsidRDefault="00C63D11">
            <w:pPr>
              <w:widowControl/>
              <w:spacing w:before="60" w:after="60"/>
              <w:rPr>
                <w:b/>
                <w:i/>
                <w:color w:val="CC0000"/>
                <w:sz w:val="6"/>
                <w:szCs w:val="6"/>
              </w:rPr>
            </w:pPr>
          </w:p>
          <w:p w14:paraId="17B964C4" w14:textId="77777777" w:rsidR="00C63D11" w:rsidRDefault="00C63D11">
            <w:pPr>
              <w:widowControl/>
              <w:spacing w:before="60" w:after="60"/>
              <w:rPr>
                <w:b/>
                <w:i/>
                <w:color w:val="CC0000"/>
                <w:sz w:val="6"/>
                <w:szCs w:val="6"/>
              </w:rPr>
            </w:pPr>
          </w:p>
          <w:p w14:paraId="3E5B731E" w14:textId="77777777" w:rsidR="00C63D11" w:rsidRDefault="00C63D11">
            <w:pPr>
              <w:widowControl/>
              <w:spacing w:before="60" w:after="60"/>
              <w:rPr>
                <w:b/>
                <w:i/>
                <w:color w:val="CC0000"/>
                <w:sz w:val="6"/>
                <w:szCs w:val="6"/>
              </w:rPr>
            </w:pPr>
          </w:p>
          <w:p w14:paraId="555C1D6A" w14:textId="77777777" w:rsidR="00C63D11" w:rsidRDefault="00C63D11">
            <w:pPr>
              <w:widowControl/>
              <w:spacing w:before="60" w:after="60"/>
              <w:rPr>
                <w:b/>
                <w:i/>
                <w:color w:val="CC0000"/>
                <w:sz w:val="6"/>
                <w:szCs w:val="6"/>
              </w:rPr>
            </w:pPr>
          </w:p>
          <w:p w14:paraId="49E14B57" w14:textId="77777777" w:rsidR="00C63D11" w:rsidRDefault="00C0116F">
            <w:pPr>
              <w:widowControl/>
              <w:spacing w:before="60" w:after="60"/>
              <w:rPr>
                <w:b/>
                <w:i/>
                <w:color w:val="CC0000"/>
              </w:rPr>
            </w:pPr>
            <w:r>
              <w:rPr>
                <w:b/>
                <w:i/>
                <w:color w:val="CC0000"/>
              </w:rPr>
              <w:t>Regarding the Poster, the poster should include the following items:</w:t>
            </w:r>
          </w:p>
          <w:p w14:paraId="63142EA8" w14:textId="77777777" w:rsidR="00C63D11" w:rsidRDefault="00C0116F">
            <w:pPr>
              <w:widowControl/>
              <w:numPr>
                <w:ilvl w:val="0"/>
                <w:numId w:val="11"/>
              </w:numPr>
              <w:pBdr>
                <w:top w:val="nil"/>
                <w:left w:val="nil"/>
                <w:bottom w:val="nil"/>
                <w:right w:val="nil"/>
                <w:between w:val="nil"/>
              </w:pBdr>
              <w:spacing w:before="60"/>
              <w:ind w:left="420"/>
              <w:jc w:val="both"/>
            </w:pPr>
            <w:r>
              <w:t>Introduce the disease and its biological impact.</w:t>
            </w:r>
          </w:p>
          <w:p w14:paraId="184ECC02" w14:textId="77777777" w:rsidR="00C63D11" w:rsidRDefault="00C0116F">
            <w:pPr>
              <w:widowControl/>
              <w:numPr>
                <w:ilvl w:val="0"/>
                <w:numId w:val="11"/>
              </w:numPr>
              <w:pBdr>
                <w:top w:val="nil"/>
                <w:left w:val="nil"/>
                <w:bottom w:val="nil"/>
                <w:right w:val="nil"/>
                <w:between w:val="nil"/>
              </w:pBdr>
              <w:ind w:left="420"/>
              <w:jc w:val="both"/>
            </w:pPr>
            <w:r>
              <w:t>Explain how vaccine refusal affects disease spread and public health.</w:t>
            </w:r>
          </w:p>
          <w:p w14:paraId="21F52E90" w14:textId="77777777" w:rsidR="00C63D11" w:rsidRDefault="00C0116F">
            <w:pPr>
              <w:widowControl/>
              <w:numPr>
                <w:ilvl w:val="0"/>
                <w:numId w:val="11"/>
              </w:numPr>
              <w:pBdr>
                <w:top w:val="nil"/>
                <w:left w:val="nil"/>
                <w:bottom w:val="nil"/>
                <w:right w:val="nil"/>
                <w:between w:val="nil"/>
              </w:pBdr>
              <w:ind w:left="420"/>
              <w:jc w:val="both"/>
            </w:pPr>
            <w:r>
              <w:lastRenderedPageBreak/>
              <w:t>Discuss economic consequences, using data and examples.</w:t>
            </w:r>
          </w:p>
          <w:p w14:paraId="560808E0" w14:textId="77777777" w:rsidR="00C63D11" w:rsidRDefault="00C0116F">
            <w:pPr>
              <w:widowControl/>
              <w:numPr>
                <w:ilvl w:val="0"/>
                <w:numId w:val="11"/>
              </w:numPr>
              <w:pBdr>
                <w:top w:val="nil"/>
                <w:left w:val="nil"/>
                <w:bottom w:val="nil"/>
                <w:right w:val="nil"/>
                <w:between w:val="nil"/>
              </w:pBdr>
              <w:ind w:left="420"/>
              <w:jc w:val="both"/>
            </w:pPr>
            <w:r>
              <w:t>Highlight ethical considerations and the values involved.</w:t>
            </w:r>
          </w:p>
          <w:p w14:paraId="0D496CEB" w14:textId="77777777" w:rsidR="00C63D11" w:rsidRDefault="00C0116F">
            <w:pPr>
              <w:widowControl/>
              <w:numPr>
                <w:ilvl w:val="0"/>
                <w:numId w:val="11"/>
              </w:numPr>
              <w:pBdr>
                <w:top w:val="nil"/>
                <w:left w:val="nil"/>
                <w:bottom w:val="nil"/>
                <w:right w:val="nil"/>
                <w:between w:val="nil"/>
              </w:pBdr>
              <w:ind w:left="420"/>
              <w:jc w:val="both"/>
            </w:pPr>
            <w:r>
              <w:t>Incorporate perspectives of different stakeholders.</w:t>
            </w:r>
          </w:p>
          <w:p w14:paraId="54E42A4B" w14:textId="77777777" w:rsidR="00C63D11" w:rsidRDefault="00C0116F">
            <w:pPr>
              <w:widowControl/>
              <w:numPr>
                <w:ilvl w:val="0"/>
                <w:numId w:val="11"/>
              </w:numPr>
              <w:pBdr>
                <w:top w:val="nil"/>
                <w:left w:val="nil"/>
                <w:bottom w:val="nil"/>
                <w:right w:val="nil"/>
                <w:between w:val="nil"/>
              </w:pBdr>
              <w:ind w:left="420"/>
              <w:jc w:val="both"/>
            </w:pPr>
            <w:r>
              <w:t>Prepare questions, especially regarding ethical and value aspects.</w:t>
            </w:r>
          </w:p>
          <w:p w14:paraId="50375E8E" w14:textId="77777777" w:rsidR="00C63D11" w:rsidRDefault="00C0116F">
            <w:pPr>
              <w:widowControl/>
              <w:numPr>
                <w:ilvl w:val="0"/>
                <w:numId w:val="11"/>
              </w:numPr>
              <w:pBdr>
                <w:top w:val="nil"/>
                <w:left w:val="nil"/>
                <w:bottom w:val="nil"/>
                <w:right w:val="nil"/>
                <w:between w:val="nil"/>
              </w:pBdr>
              <w:spacing w:after="60"/>
              <w:ind w:left="420"/>
              <w:jc w:val="both"/>
            </w:pPr>
            <w:r>
              <w:t>Other important item(s)</w:t>
            </w:r>
          </w:p>
          <w:p w14:paraId="77334938" w14:textId="77777777" w:rsidR="00C63D11" w:rsidRDefault="00C63D11">
            <w:pPr>
              <w:widowControl/>
              <w:spacing w:before="60" w:after="60"/>
              <w:jc w:val="both"/>
              <w:rPr>
                <w:b/>
                <w:sz w:val="8"/>
                <w:szCs w:val="8"/>
              </w:rPr>
            </w:pPr>
          </w:p>
          <w:tbl>
            <w:tblPr>
              <w:tblStyle w:val="a1"/>
              <w:tblW w:w="471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tblGrid>
            <w:tr w:rsidR="00C63D11" w14:paraId="0AC007FC" w14:textId="77777777">
              <w:tc>
                <w:tcPr>
                  <w:tcW w:w="4710" w:type="dxa"/>
                  <w:shd w:val="clear" w:color="auto" w:fill="auto"/>
                  <w:tcMar>
                    <w:top w:w="-13" w:type="dxa"/>
                    <w:left w:w="-13" w:type="dxa"/>
                    <w:bottom w:w="-13" w:type="dxa"/>
                    <w:right w:w="-13" w:type="dxa"/>
                  </w:tcMar>
                </w:tcPr>
                <w:sdt>
                  <w:sdtPr>
                    <w:tag w:val="goog_rdk_0"/>
                    <w:id w:val="825162014"/>
                    <w:lock w:val="contentLocked"/>
                  </w:sdtPr>
                  <w:sdtEndPr/>
                  <w:sdtContent>
                    <w:p w14:paraId="058CEF2B" w14:textId="77777777" w:rsidR="00C63D11" w:rsidRDefault="00C0116F">
                      <w:pPr>
                        <w:widowControl/>
                        <w:spacing w:before="60" w:after="60"/>
                        <w:jc w:val="both"/>
                      </w:pPr>
                      <w:r>
                        <w:t xml:space="preserve">As the pupils’ learning is often unpredictable, the poster and presentation design can help to validate the unintended learning outcomes, which includes </w:t>
                      </w:r>
                      <w:r>
                        <w:rPr>
                          <w:b/>
                          <w:shd w:val="clear" w:color="auto" w:fill="FFF2CC"/>
                        </w:rPr>
                        <w:t>different positive values</w:t>
                      </w:r>
                      <w:r>
                        <w:t>.</w:t>
                      </w:r>
                    </w:p>
                  </w:sdtContent>
                </w:sdt>
              </w:tc>
            </w:tr>
          </w:tbl>
          <w:p w14:paraId="03FF0D57" w14:textId="77777777" w:rsidR="00C63D11" w:rsidRDefault="00C0116F">
            <w:pPr>
              <w:widowControl/>
              <w:spacing w:before="60" w:after="60"/>
              <w:jc w:val="both"/>
            </w:pPr>
            <w:r>
              <w:rPr>
                <w:sz w:val="4"/>
                <w:szCs w:val="4"/>
              </w:rPr>
              <w:t>c</w:t>
            </w:r>
          </w:p>
        </w:tc>
        <w:tc>
          <w:tcPr>
            <w:tcW w:w="5925" w:type="dxa"/>
            <w:gridSpan w:val="3"/>
          </w:tcPr>
          <w:p w14:paraId="6AAF7E52" w14:textId="77777777" w:rsidR="00C63D11" w:rsidRDefault="00C0116F">
            <w:pPr>
              <w:widowControl/>
              <w:spacing w:before="60" w:after="60"/>
              <w:jc w:val="both"/>
              <w:rPr>
                <w:color w:val="FFFFFF"/>
                <w:u w:val="single"/>
                <w:shd w:val="clear" w:color="auto" w:fill="134F5C"/>
              </w:rPr>
            </w:pPr>
            <w:r>
              <w:rPr>
                <w:b/>
                <w:i/>
                <w:color w:val="FFFFFF"/>
                <w:u w:val="single"/>
                <w:shd w:val="clear" w:color="auto" w:fill="134F5C"/>
              </w:rPr>
              <w:lastRenderedPageBreak/>
              <w:t>20 minutes - Group Presentation and Debriefing</w:t>
            </w:r>
          </w:p>
          <w:p w14:paraId="698E0713" w14:textId="77777777" w:rsidR="00C63D11" w:rsidRDefault="00C0116F">
            <w:pPr>
              <w:widowControl/>
              <w:spacing w:before="60" w:after="60"/>
              <w:jc w:val="both"/>
            </w:pPr>
            <w:r>
              <w:rPr>
                <w:b/>
              </w:rPr>
              <w:t xml:space="preserve">Presenters &amp; Teachers: </w:t>
            </w:r>
            <w:r>
              <w:t xml:space="preserve">The remaining 2 groups will present their project work and followed by the follow-up questions. </w:t>
            </w:r>
          </w:p>
          <w:p w14:paraId="08B24457" w14:textId="77777777" w:rsidR="00C63D11" w:rsidRDefault="00C63D11">
            <w:pPr>
              <w:widowControl/>
              <w:spacing w:before="60" w:after="60"/>
              <w:jc w:val="both"/>
              <w:rPr>
                <w:sz w:val="10"/>
                <w:szCs w:val="10"/>
              </w:rPr>
            </w:pPr>
          </w:p>
          <w:sdt>
            <w:sdtPr>
              <w:tag w:val="goog_rdk_1"/>
              <w:id w:val="1473175577"/>
              <w:lock w:val="contentLocked"/>
            </w:sdtPr>
            <w:sdtEndPr/>
            <w:sdtContent>
              <w:tbl>
                <w:tblPr>
                  <w:tblStyle w:val="a2"/>
                  <w:tblW w:w="555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4335"/>
                </w:tblGrid>
                <w:tr w:rsidR="00C63D11" w14:paraId="2FBA7228" w14:textId="77777777">
                  <w:tc>
                    <w:tcPr>
                      <w:tcW w:w="1215" w:type="dxa"/>
                      <w:shd w:val="clear" w:color="auto" w:fill="F3F3F3"/>
                      <w:tcMar>
                        <w:top w:w="-13" w:type="dxa"/>
                        <w:left w:w="-13" w:type="dxa"/>
                        <w:bottom w:w="-13" w:type="dxa"/>
                        <w:right w:w="-13" w:type="dxa"/>
                      </w:tcMar>
                    </w:tcPr>
                    <w:p w14:paraId="39F46851" w14:textId="77777777" w:rsidR="00C63D11" w:rsidRDefault="00C0116F">
                      <w:pPr>
                        <w:ind w:left="141"/>
                      </w:pPr>
                      <w:r>
                        <w:t>5 minutes</w:t>
                      </w:r>
                    </w:p>
                  </w:tc>
                  <w:tc>
                    <w:tcPr>
                      <w:tcW w:w="4335" w:type="dxa"/>
                      <w:shd w:val="clear" w:color="auto" w:fill="auto"/>
                      <w:tcMar>
                        <w:top w:w="-13" w:type="dxa"/>
                        <w:left w:w="-13" w:type="dxa"/>
                        <w:bottom w:w="-13" w:type="dxa"/>
                        <w:right w:w="-13" w:type="dxa"/>
                      </w:tcMar>
                    </w:tcPr>
                    <w:p w14:paraId="7052B36E" w14:textId="77777777" w:rsidR="00C63D11" w:rsidRDefault="00C0116F">
                      <w:pPr>
                        <w:ind w:left="141"/>
                      </w:pPr>
                      <w:r>
                        <w:t>First group will present</w:t>
                      </w:r>
                    </w:p>
                  </w:tc>
                </w:tr>
                <w:tr w:rsidR="00C63D11" w14:paraId="223D7D65" w14:textId="77777777">
                  <w:tc>
                    <w:tcPr>
                      <w:tcW w:w="1215" w:type="dxa"/>
                      <w:shd w:val="clear" w:color="auto" w:fill="F3F3F3"/>
                      <w:tcMar>
                        <w:top w:w="-13" w:type="dxa"/>
                        <w:left w:w="-13" w:type="dxa"/>
                        <w:bottom w:w="-13" w:type="dxa"/>
                        <w:right w:w="-13" w:type="dxa"/>
                      </w:tcMar>
                    </w:tcPr>
                    <w:p w14:paraId="1EBA314A" w14:textId="77777777" w:rsidR="00C63D11" w:rsidRDefault="00C0116F">
                      <w:pPr>
                        <w:ind w:left="141"/>
                      </w:pPr>
                      <w:r>
                        <w:t>5 minutes</w:t>
                      </w:r>
                    </w:p>
                  </w:tc>
                  <w:tc>
                    <w:tcPr>
                      <w:tcW w:w="4335" w:type="dxa"/>
                      <w:shd w:val="clear" w:color="auto" w:fill="auto"/>
                      <w:tcMar>
                        <w:top w:w="-13" w:type="dxa"/>
                        <w:left w:w="-13" w:type="dxa"/>
                        <w:bottom w:w="-13" w:type="dxa"/>
                        <w:right w:w="-13" w:type="dxa"/>
                      </w:tcMar>
                    </w:tcPr>
                    <w:p w14:paraId="6801A5AB" w14:textId="77777777" w:rsidR="00C63D11" w:rsidRDefault="00C0116F">
                      <w:pPr>
                        <w:ind w:left="141"/>
                      </w:pPr>
                      <w:r>
                        <w:t>Teacher will ask the follow-up questions</w:t>
                      </w:r>
                    </w:p>
                  </w:tc>
                </w:tr>
                <w:tr w:rsidR="00C63D11" w14:paraId="59079449" w14:textId="77777777">
                  <w:tc>
                    <w:tcPr>
                      <w:tcW w:w="1215" w:type="dxa"/>
                      <w:shd w:val="clear" w:color="auto" w:fill="F3F3F3"/>
                      <w:tcMar>
                        <w:top w:w="-13" w:type="dxa"/>
                        <w:left w:w="-13" w:type="dxa"/>
                        <w:bottom w:w="-13" w:type="dxa"/>
                        <w:right w:w="-13" w:type="dxa"/>
                      </w:tcMar>
                    </w:tcPr>
                    <w:p w14:paraId="2C00513A" w14:textId="77777777" w:rsidR="00C63D11" w:rsidRDefault="00C0116F">
                      <w:pPr>
                        <w:ind w:left="141"/>
                      </w:pPr>
                      <w:r>
                        <w:t>5 minutes</w:t>
                      </w:r>
                    </w:p>
                  </w:tc>
                  <w:tc>
                    <w:tcPr>
                      <w:tcW w:w="4335" w:type="dxa"/>
                      <w:shd w:val="clear" w:color="auto" w:fill="auto"/>
                      <w:tcMar>
                        <w:top w:w="-13" w:type="dxa"/>
                        <w:left w:w="-13" w:type="dxa"/>
                        <w:bottom w:w="-13" w:type="dxa"/>
                        <w:right w:w="-13" w:type="dxa"/>
                      </w:tcMar>
                    </w:tcPr>
                    <w:p w14:paraId="2338E721" w14:textId="77777777" w:rsidR="00C63D11" w:rsidRDefault="00C0116F">
                      <w:pPr>
                        <w:ind w:left="141"/>
                      </w:pPr>
                      <w:r>
                        <w:t>Second group will present</w:t>
                      </w:r>
                    </w:p>
                  </w:tc>
                </w:tr>
                <w:tr w:rsidR="00C63D11" w14:paraId="4A790044" w14:textId="77777777">
                  <w:tc>
                    <w:tcPr>
                      <w:tcW w:w="1215" w:type="dxa"/>
                      <w:shd w:val="clear" w:color="auto" w:fill="F3F3F3"/>
                      <w:tcMar>
                        <w:top w:w="-13" w:type="dxa"/>
                        <w:left w:w="-13" w:type="dxa"/>
                        <w:bottom w:w="-13" w:type="dxa"/>
                        <w:right w:w="-13" w:type="dxa"/>
                      </w:tcMar>
                    </w:tcPr>
                    <w:p w14:paraId="12D0904F" w14:textId="77777777" w:rsidR="00C63D11" w:rsidRDefault="00C0116F">
                      <w:pPr>
                        <w:ind w:left="141"/>
                      </w:pPr>
                      <w:r>
                        <w:t>5 minutes</w:t>
                      </w:r>
                    </w:p>
                  </w:tc>
                  <w:tc>
                    <w:tcPr>
                      <w:tcW w:w="4335" w:type="dxa"/>
                      <w:shd w:val="clear" w:color="auto" w:fill="auto"/>
                      <w:tcMar>
                        <w:top w:w="-13" w:type="dxa"/>
                        <w:left w:w="-13" w:type="dxa"/>
                        <w:bottom w:w="-13" w:type="dxa"/>
                        <w:right w:w="-13" w:type="dxa"/>
                      </w:tcMar>
                    </w:tcPr>
                    <w:p w14:paraId="663CEDBB" w14:textId="77777777" w:rsidR="00C63D11" w:rsidRDefault="00C0116F">
                      <w:pPr>
                        <w:ind w:left="141"/>
                      </w:pPr>
                      <w:r>
                        <w:t>Teacher will ask the follow-up questions</w:t>
                      </w:r>
                    </w:p>
                  </w:tc>
                </w:tr>
              </w:tbl>
            </w:sdtContent>
          </w:sdt>
          <w:p w14:paraId="1F0C08AC" w14:textId="77777777" w:rsidR="00C63D11" w:rsidRDefault="00C63D11">
            <w:pPr>
              <w:widowControl/>
              <w:spacing w:before="60" w:after="60"/>
              <w:rPr>
                <w:b/>
                <w:i/>
                <w:color w:val="CC0000"/>
                <w:sz w:val="4"/>
                <w:szCs w:val="4"/>
              </w:rPr>
            </w:pPr>
          </w:p>
          <w:p w14:paraId="2BB56B67" w14:textId="77777777" w:rsidR="00C63D11" w:rsidRDefault="00C0116F">
            <w:pPr>
              <w:widowControl/>
              <w:spacing w:before="60" w:after="60"/>
              <w:jc w:val="both"/>
            </w:pPr>
            <w:r>
              <w:rPr>
                <w:b/>
              </w:rPr>
              <w:t xml:space="preserve">Other Students: </w:t>
            </w:r>
            <w:r>
              <w:t>The students are required to fill out the peer evaluation form and provide feedback (two positive comments and one improvement) to the presenters.</w:t>
            </w:r>
          </w:p>
          <w:p w14:paraId="69E61BBE" w14:textId="77777777" w:rsidR="00C63D11" w:rsidRDefault="00C63D11">
            <w:pPr>
              <w:widowControl/>
              <w:spacing w:before="60" w:after="60"/>
              <w:jc w:val="both"/>
              <w:rPr>
                <w:sz w:val="6"/>
                <w:szCs w:val="6"/>
              </w:rPr>
            </w:pPr>
          </w:p>
          <w:tbl>
            <w:tblPr>
              <w:tblStyle w:val="a3"/>
              <w:tblW w:w="5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80"/>
            </w:tblGrid>
            <w:tr w:rsidR="00C63D11" w14:paraId="4C040AA9" w14:textId="77777777">
              <w:tc>
                <w:tcPr>
                  <w:tcW w:w="5580" w:type="dxa"/>
                  <w:shd w:val="clear" w:color="auto" w:fill="auto"/>
                  <w:tcMar>
                    <w:top w:w="-13" w:type="dxa"/>
                    <w:left w:w="-13" w:type="dxa"/>
                    <w:bottom w:w="-13" w:type="dxa"/>
                    <w:right w:w="-13" w:type="dxa"/>
                  </w:tcMar>
                </w:tcPr>
                <w:sdt>
                  <w:sdtPr>
                    <w:tag w:val="goog_rdk_2"/>
                    <w:id w:val="-1875833141"/>
                    <w:lock w:val="contentLocked"/>
                  </w:sdtPr>
                  <w:sdtEndPr/>
                  <w:sdtContent>
                    <w:p w14:paraId="3BC3333F" w14:textId="77777777" w:rsidR="00C63D11" w:rsidRDefault="00C0116F">
                      <w:pPr>
                        <w:widowControl/>
                        <w:spacing w:before="60" w:after="60"/>
                      </w:pPr>
                      <w:r>
                        <w:rPr>
                          <w:b/>
                          <w:i/>
                          <w:color w:val="CC0000"/>
                        </w:rPr>
                        <w:t>Assessment Criteria:</w:t>
                      </w:r>
                    </w:p>
                    <w:p w14:paraId="4A91CEF4" w14:textId="77777777" w:rsidR="00C63D11" w:rsidRDefault="00C0116F">
                      <w:pPr>
                        <w:widowControl/>
                        <w:numPr>
                          <w:ilvl w:val="0"/>
                          <w:numId w:val="2"/>
                        </w:numPr>
                        <w:spacing w:before="60"/>
                      </w:pPr>
                      <w:r>
                        <w:t>Content Knowledge (30%)</w:t>
                      </w:r>
                    </w:p>
                    <w:p w14:paraId="56BD4307" w14:textId="77777777" w:rsidR="00C63D11" w:rsidRDefault="00C0116F">
                      <w:pPr>
                        <w:widowControl/>
                        <w:numPr>
                          <w:ilvl w:val="0"/>
                          <w:numId w:val="2"/>
                        </w:numPr>
                      </w:pPr>
                      <w:r>
                        <w:t>Communication and Presentation (20%)</w:t>
                      </w:r>
                    </w:p>
                    <w:p w14:paraId="35C13BF6" w14:textId="77777777" w:rsidR="00C63D11" w:rsidRDefault="00C0116F">
                      <w:pPr>
                        <w:widowControl/>
                        <w:numPr>
                          <w:ilvl w:val="0"/>
                          <w:numId w:val="2"/>
                        </w:numPr>
                      </w:pPr>
                      <w:r>
                        <w:t>Values Integration (20%)</w:t>
                      </w:r>
                    </w:p>
                    <w:p w14:paraId="51260CBB" w14:textId="77777777" w:rsidR="00C63D11" w:rsidRDefault="00C0116F">
                      <w:pPr>
                        <w:widowControl/>
                        <w:numPr>
                          <w:ilvl w:val="0"/>
                          <w:numId w:val="2"/>
                        </w:numPr>
                      </w:pPr>
                      <w:r>
                        <w:t>Effective Use of Data (15%)</w:t>
                      </w:r>
                    </w:p>
                    <w:p w14:paraId="3BC33CE6" w14:textId="77777777" w:rsidR="00C63D11" w:rsidRDefault="00C0116F">
                      <w:pPr>
                        <w:widowControl/>
                        <w:numPr>
                          <w:ilvl w:val="0"/>
                          <w:numId w:val="2"/>
                        </w:numPr>
                        <w:spacing w:after="60"/>
                      </w:pPr>
                      <w:r>
                        <w:t>Critical Thinking and Analysis (15%)</w:t>
                      </w:r>
                    </w:p>
                  </w:sdtContent>
                </w:sdt>
              </w:tc>
            </w:tr>
          </w:tbl>
          <w:p w14:paraId="5219DDB2" w14:textId="77777777" w:rsidR="00C63D11" w:rsidRDefault="00C63D11">
            <w:pPr>
              <w:jc w:val="center"/>
              <w:rPr>
                <w:sz w:val="2"/>
                <w:szCs w:val="2"/>
                <w:u w:val="single"/>
              </w:rPr>
            </w:pPr>
          </w:p>
          <w:p w14:paraId="455AC982" w14:textId="77777777" w:rsidR="00C63D11" w:rsidRDefault="00C63D11">
            <w:pPr>
              <w:jc w:val="center"/>
              <w:rPr>
                <w:sz w:val="2"/>
                <w:szCs w:val="2"/>
                <w:u w:val="single"/>
              </w:rPr>
            </w:pPr>
          </w:p>
          <w:p w14:paraId="46F163E2" w14:textId="77777777" w:rsidR="00C63D11" w:rsidRDefault="00C63D11">
            <w:pPr>
              <w:jc w:val="center"/>
              <w:rPr>
                <w:sz w:val="2"/>
                <w:szCs w:val="2"/>
                <w:u w:val="single"/>
              </w:rPr>
            </w:pPr>
          </w:p>
          <w:p w14:paraId="35919EE8" w14:textId="77777777" w:rsidR="00C63D11" w:rsidRDefault="00C63D11">
            <w:pPr>
              <w:jc w:val="center"/>
              <w:rPr>
                <w:sz w:val="2"/>
                <w:szCs w:val="2"/>
                <w:u w:val="single"/>
              </w:rPr>
            </w:pPr>
          </w:p>
          <w:p w14:paraId="2E8A00E6" w14:textId="77777777" w:rsidR="00C63D11" w:rsidRDefault="00C63D11">
            <w:pPr>
              <w:jc w:val="center"/>
              <w:rPr>
                <w:sz w:val="2"/>
                <w:szCs w:val="2"/>
                <w:u w:val="single"/>
              </w:rPr>
            </w:pPr>
          </w:p>
          <w:p w14:paraId="7F51507E" w14:textId="77777777" w:rsidR="00C63D11" w:rsidRDefault="00C63D11">
            <w:pPr>
              <w:jc w:val="center"/>
              <w:rPr>
                <w:sz w:val="2"/>
                <w:szCs w:val="2"/>
                <w:u w:val="single"/>
              </w:rPr>
            </w:pPr>
          </w:p>
          <w:p w14:paraId="6D89E2EA" w14:textId="77777777" w:rsidR="00C63D11" w:rsidRDefault="00C63D11">
            <w:pPr>
              <w:jc w:val="center"/>
              <w:rPr>
                <w:sz w:val="2"/>
                <w:szCs w:val="2"/>
                <w:u w:val="single"/>
              </w:rPr>
            </w:pPr>
          </w:p>
          <w:p w14:paraId="5DD30FA3" w14:textId="77777777" w:rsidR="00C63D11" w:rsidRDefault="00C0116F">
            <w:pPr>
              <w:widowControl/>
              <w:spacing w:before="60" w:after="60"/>
              <w:jc w:val="both"/>
              <w:rPr>
                <w:sz w:val="2"/>
                <w:szCs w:val="2"/>
                <w:u w:val="single"/>
              </w:rPr>
            </w:pPr>
            <w:r>
              <w:rPr>
                <w:b/>
              </w:rPr>
              <w:t xml:space="preserve">Sample Work: </w:t>
            </w:r>
          </w:p>
          <w:p w14:paraId="050BB7F6" w14:textId="633B5E07" w:rsidR="00C63D11" w:rsidRDefault="00C0116F">
            <w:pPr>
              <w:jc w:val="center"/>
              <w:rPr>
                <w:sz w:val="2"/>
                <w:szCs w:val="2"/>
                <w:u w:val="single"/>
              </w:rPr>
            </w:pPr>
            <w:r>
              <w:rPr>
                <w:noProof/>
                <w:sz w:val="2"/>
                <w:szCs w:val="2"/>
                <w:u w:val="single"/>
              </w:rPr>
              <w:lastRenderedPageBreak/>
              <w:drawing>
                <wp:inline distT="114300" distB="114300" distL="114300" distR="114300" wp14:anchorId="3B3B5368" wp14:editId="6DFB8589">
                  <wp:extent cx="1700213" cy="2339021"/>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t="1414" b="2404"/>
                          <a:stretch>
                            <a:fillRect/>
                          </a:stretch>
                        </pic:blipFill>
                        <pic:spPr>
                          <a:xfrm>
                            <a:off x="0" y="0"/>
                            <a:ext cx="1700213" cy="2339021"/>
                          </a:xfrm>
                          <a:prstGeom prst="rect">
                            <a:avLst/>
                          </a:prstGeom>
                          <a:ln/>
                        </pic:spPr>
                      </pic:pic>
                    </a:graphicData>
                  </a:graphic>
                </wp:inline>
              </w:drawing>
            </w:r>
          </w:p>
          <w:p w14:paraId="2D9D0061" w14:textId="77777777" w:rsidR="00C63D11" w:rsidRDefault="00C63D11">
            <w:pPr>
              <w:jc w:val="center"/>
              <w:rPr>
                <w:sz w:val="2"/>
                <w:szCs w:val="2"/>
                <w:u w:val="single"/>
              </w:rPr>
            </w:pPr>
          </w:p>
          <w:p w14:paraId="7B2462ED" w14:textId="77777777" w:rsidR="00C63D11" w:rsidRDefault="00C63D11">
            <w:pPr>
              <w:jc w:val="center"/>
              <w:rPr>
                <w:sz w:val="2"/>
                <w:szCs w:val="2"/>
                <w:u w:val="single"/>
              </w:rPr>
            </w:pPr>
          </w:p>
          <w:p w14:paraId="3DF40832" w14:textId="77777777" w:rsidR="00C63D11" w:rsidRDefault="00C0116F">
            <w:pPr>
              <w:widowControl/>
              <w:spacing w:before="60" w:after="60"/>
              <w:jc w:val="both"/>
              <w:rPr>
                <w:b/>
              </w:rPr>
            </w:pPr>
            <w:r>
              <w:rPr>
                <w:b/>
                <w:color w:val="FFFFFF"/>
                <w:highlight w:val="black"/>
              </w:rPr>
              <w:t>Use of the Assessment Criteria Scoresheet</w:t>
            </w:r>
          </w:p>
          <w:p w14:paraId="55EB47CB" w14:textId="77777777" w:rsidR="00C63D11" w:rsidRDefault="00C0116F">
            <w:pPr>
              <w:widowControl/>
              <w:spacing w:before="60" w:after="60"/>
              <w:jc w:val="both"/>
            </w:pPr>
            <w:r>
              <w:t xml:space="preserve">To ensure the assessment is </w:t>
            </w:r>
            <w:r>
              <w:rPr>
                <w:b/>
                <w:shd w:val="clear" w:color="auto" w:fill="D9EAD3"/>
              </w:rPr>
              <w:t>valid and reliable</w:t>
            </w:r>
            <w:r>
              <w:t xml:space="preserve">, a detailed assessment criteria scoresheet with descriptions will be provided for students to </w:t>
            </w:r>
            <w:r>
              <w:rPr>
                <w:b/>
                <w:shd w:val="clear" w:color="auto" w:fill="D9EAD3"/>
              </w:rPr>
              <w:t>reduce the inter-rater reliability</w:t>
            </w:r>
            <w:r>
              <w:t>.</w:t>
            </w:r>
          </w:p>
          <w:p w14:paraId="3E2E2A96" w14:textId="77777777" w:rsidR="00C63D11" w:rsidRDefault="00C63D11">
            <w:pPr>
              <w:jc w:val="center"/>
              <w:rPr>
                <w:sz w:val="2"/>
                <w:szCs w:val="2"/>
                <w:u w:val="single"/>
              </w:rPr>
            </w:pPr>
          </w:p>
        </w:tc>
        <w:tc>
          <w:tcPr>
            <w:tcW w:w="2565" w:type="dxa"/>
          </w:tcPr>
          <w:p w14:paraId="0C248F4B" w14:textId="77777777" w:rsidR="00C63D11" w:rsidRDefault="00C0116F">
            <w:pPr>
              <w:widowControl/>
              <w:spacing w:before="60" w:after="60"/>
              <w:jc w:val="both"/>
              <w:rPr>
                <w:b/>
              </w:rPr>
            </w:pPr>
            <w:r>
              <w:rPr>
                <w:b/>
              </w:rPr>
              <w:lastRenderedPageBreak/>
              <w:t>Tools:</w:t>
            </w:r>
          </w:p>
          <w:p w14:paraId="7199D8B4" w14:textId="77777777" w:rsidR="00C63D11" w:rsidRDefault="00C0116F">
            <w:pPr>
              <w:widowControl/>
              <w:numPr>
                <w:ilvl w:val="0"/>
                <w:numId w:val="11"/>
              </w:numPr>
              <w:pBdr>
                <w:top w:val="nil"/>
                <w:left w:val="nil"/>
                <w:bottom w:val="nil"/>
                <w:right w:val="nil"/>
                <w:between w:val="nil"/>
              </w:pBdr>
              <w:spacing w:before="60"/>
              <w:ind w:left="425"/>
            </w:pPr>
            <w:r>
              <w:t>A3 Digital Poster</w:t>
            </w:r>
          </w:p>
          <w:p w14:paraId="361B74E4" w14:textId="77777777" w:rsidR="00C63D11" w:rsidRDefault="00C0116F">
            <w:pPr>
              <w:widowControl/>
              <w:numPr>
                <w:ilvl w:val="0"/>
                <w:numId w:val="11"/>
              </w:numPr>
              <w:pBdr>
                <w:top w:val="nil"/>
                <w:left w:val="nil"/>
                <w:bottom w:val="nil"/>
                <w:right w:val="nil"/>
                <w:between w:val="nil"/>
              </w:pBdr>
              <w:ind w:left="425"/>
            </w:pPr>
            <w:r>
              <w:t>Smart Board and Mic</w:t>
            </w:r>
          </w:p>
          <w:p w14:paraId="56602046" w14:textId="77777777" w:rsidR="00C63D11" w:rsidRDefault="00C0116F">
            <w:pPr>
              <w:widowControl/>
              <w:numPr>
                <w:ilvl w:val="0"/>
                <w:numId w:val="11"/>
              </w:numPr>
              <w:pBdr>
                <w:top w:val="nil"/>
                <w:left w:val="nil"/>
                <w:bottom w:val="nil"/>
                <w:right w:val="nil"/>
                <w:between w:val="nil"/>
              </w:pBdr>
              <w:ind w:left="425"/>
            </w:pPr>
            <w:r>
              <w:t>Peer Evaluation Form</w:t>
            </w:r>
          </w:p>
          <w:p w14:paraId="40C30847" w14:textId="77777777" w:rsidR="00C63D11" w:rsidRDefault="00C0116F">
            <w:pPr>
              <w:widowControl/>
              <w:numPr>
                <w:ilvl w:val="0"/>
                <w:numId w:val="11"/>
              </w:numPr>
              <w:pBdr>
                <w:top w:val="nil"/>
                <w:left w:val="nil"/>
                <w:bottom w:val="nil"/>
                <w:right w:val="nil"/>
                <w:between w:val="nil"/>
              </w:pBdr>
              <w:spacing w:after="60"/>
              <w:ind w:left="425"/>
            </w:pPr>
            <w:r>
              <w:t>Assessment Rubric</w:t>
            </w:r>
          </w:p>
        </w:tc>
      </w:tr>
      <w:tr w:rsidR="00C63D11" w14:paraId="1E0512A1" w14:textId="77777777">
        <w:trPr>
          <w:trHeight w:val="3821"/>
        </w:trPr>
        <w:tc>
          <w:tcPr>
            <w:tcW w:w="1380" w:type="dxa"/>
          </w:tcPr>
          <w:p w14:paraId="4804DFA5" w14:textId="21C7F5EC" w:rsidR="00C63D11" w:rsidRDefault="00C0116F">
            <w:pPr>
              <w:widowControl/>
              <w:jc w:val="center"/>
              <w:rPr>
                <w:rFonts w:ascii="DFKai-SB" w:eastAsia="DFKai-SB" w:hAnsi="DFKai-SB" w:cs="DFKai-SB"/>
                <w:sz w:val="26"/>
                <w:szCs w:val="26"/>
              </w:rPr>
            </w:pPr>
            <w:r>
              <w:rPr>
                <w:rFonts w:ascii="DFKai-SB" w:eastAsia="DFKai-SB" w:hAnsi="DFKai-SB" w:cs="DFKai-SB"/>
                <w:sz w:val="26"/>
                <w:szCs w:val="26"/>
              </w:rPr>
              <w:t>5 mins</w:t>
            </w:r>
          </w:p>
        </w:tc>
        <w:tc>
          <w:tcPr>
            <w:tcW w:w="5520" w:type="dxa"/>
            <w:gridSpan w:val="2"/>
          </w:tcPr>
          <w:p w14:paraId="7E04A10B" w14:textId="77777777" w:rsidR="00C63D11" w:rsidRDefault="00C0116F">
            <w:pPr>
              <w:widowControl/>
              <w:spacing w:before="60" w:after="60"/>
              <w:ind w:right="-16"/>
              <w:jc w:val="both"/>
              <w:rPr>
                <w:b/>
                <w:i/>
                <w:color w:val="CC0000"/>
              </w:rPr>
            </w:pPr>
            <w:r>
              <w:rPr>
                <w:b/>
                <w:i/>
                <w:color w:val="CC0000"/>
              </w:rPr>
              <w:t xml:space="preserve">Learning Objectives:  </w:t>
            </w:r>
          </w:p>
          <w:p w14:paraId="12A3169D" w14:textId="77777777" w:rsidR="00C63D11" w:rsidRDefault="00C0116F">
            <w:pPr>
              <w:widowControl/>
              <w:spacing w:before="60" w:after="60"/>
              <w:jc w:val="both"/>
            </w:pPr>
            <w:r>
              <w:rPr>
                <w:b/>
              </w:rPr>
              <w:t xml:space="preserve">Short Summary: </w:t>
            </w:r>
            <w:r>
              <w:t xml:space="preserve">Recall the learning checkpoints, in terms of </w:t>
            </w:r>
          </w:p>
          <w:p w14:paraId="15A74301" w14:textId="77777777" w:rsidR="00C63D11" w:rsidRDefault="00C0116F">
            <w:pPr>
              <w:widowControl/>
              <w:numPr>
                <w:ilvl w:val="0"/>
                <w:numId w:val="11"/>
              </w:numPr>
              <w:spacing w:before="60"/>
              <w:ind w:left="420"/>
              <w:jc w:val="both"/>
            </w:pPr>
            <w:r>
              <w:t xml:space="preserve">Basic biological concepts; </w:t>
            </w:r>
            <w:r>
              <w:tab/>
            </w:r>
          </w:p>
          <w:p w14:paraId="4CC23928" w14:textId="77777777" w:rsidR="00C63D11" w:rsidRDefault="00C0116F">
            <w:pPr>
              <w:widowControl/>
              <w:numPr>
                <w:ilvl w:val="0"/>
                <w:numId w:val="11"/>
              </w:numPr>
              <w:ind w:left="420"/>
              <w:jc w:val="both"/>
            </w:pPr>
            <w:r>
              <w:t xml:space="preserve">the economic impacts; </w:t>
            </w:r>
          </w:p>
          <w:p w14:paraId="52178B6C" w14:textId="77777777" w:rsidR="00C63D11" w:rsidRDefault="00C0116F">
            <w:pPr>
              <w:widowControl/>
              <w:numPr>
                <w:ilvl w:val="0"/>
                <w:numId w:val="11"/>
              </w:numPr>
              <w:spacing w:after="60"/>
              <w:ind w:left="420"/>
              <w:jc w:val="both"/>
            </w:pPr>
            <w:r>
              <w:t>and mathematical modeling (SIR Simulation)</w:t>
            </w:r>
          </w:p>
          <w:p w14:paraId="6C4C8A8B" w14:textId="77777777" w:rsidR="00C63D11" w:rsidRDefault="00C0116F">
            <w:pPr>
              <w:widowControl/>
              <w:spacing w:before="60" w:after="60"/>
              <w:jc w:val="both"/>
            </w:pPr>
            <w:r>
              <w:t>in vaccination with real-life examples.</w:t>
            </w:r>
          </w:p>
          <w:p w14:paraId="4F6BEE4E" w14:textId="77777777" w:rsidR="00C63D11" w:rsidRDefault="00C63D11">
            <w:pPr>
              <w:widowControl/>
              <w:spacing w:before="60" w:after="60"/>
              <w:jc w:val="both"/>
            </w:pPr>
          </w:p>
          <w:p w14:paraId="7AA21141" w14:textId="77777777" w:rsidR="00C63D11" w:rsidRDefault="00C0116F">
            <w:pPr>
              <w:widowControl/>
              <w:spacing w:before="60" w:after="60"/>
              <w:jc w:val="both"/>
            </w:pPr>
            <w:r>
              <w:rPr>
                <w:b/>
              </w:rPr>
              <w:t xml:space="preserve">Values Education: </w:t>
            </w:r>
            <w:r>
              <w:t xml:space="preserve">Promote the </w:t>
            </w:r>
            <w:r>
              <w:rPr>
                <w:shd w:val="clear" w:color="auto" w:fill="FFF2CC"/>
              </w:rPr>
              <w:t>values of National Identity and Social Responsibility</w:t>
            </w:r>
            <w:r>
              <w:t xml:space="preserve"> through the understanding of the herd immunity, biological and economic impacts of vaccination.</w:t>
            </w:r>
          </w:p>
        </w:tc>
        <w:tc>
          <w:tcPr>
            <w:tcW w:w="5925" w:type="dxa"/>
            <w:gridSpan w:val="3"/>
          </w:tcPr>
          <w:p w14:paraId="367CF289" w14:textId="77777777" w:rsidR="00C63D11" w:rsidRDefault="00C0116F">
            <w:pPr>
              <w:widowControl/>
              <w:spacing w:before="60" w:after="60"/>
              <w:jc w:val="both"/>
              <w:rPr>
                <w:b/>
                <w:i/>
                <w:color w:val="0000FF"/>
                <w:u w:val="single"/>
              </w:rPr>
            </w:pPr>
            <w:r>
              <w:rPr>
                <w:b/>
                <w:i/>
                <w:color w:val="FFFFFF"/>
                <w:u w:val="single"/>
                <w:shd w:val="clear" w:color="auto" w:fill="134F5C"/>
              </w:rPr>
              <w:t>5 minutes - Brief Summary</w:t>
            </w:r>
          </w:p>
          <w:p w14:paraId="7271386D" w14:textId="77777777" w:rsidR="00C63D11" w:rsidRDefault="00C0116F">
            <w:pPr>
              <w:widowControl/>
              <w:spacing w:before="60" w:after="60"/>
              <w:jc w:val="both"/>
            </w:pPr>
            <w:r>
              <w:rPr>
                <w:b/>
              </w:rPr>
              <w:t xml:space="preserve">Direct Teaching: </w:t>
            </w:r>
            <w:r>
              <w:t>Provide general feedback on the group project work and recall all the learning checkpoints.</w:t>
            </w:r>
          </w:p>
          <w:p w14:paraId="7C8E9273" w14:textId="77777777" w:rsidR="00C63D11" w:rsidRDefault="00C63D11">
            <w:pPr>
              <w:widowControl/>
              <w:spacing w:before="60" w:after="60"/>
              <w:jc w:val="both"/>
            </w:pPr>
          </w:p>
          <w:p w14:paraId="04953281" w14:textId="77777777" w:rsidR="00C63D11" w:rsidRDefault="00C0116F">
            <w:pPr>
              <w:widowControl/>
              <w:spacing w:before="60" w:after="60"/>
              <w:jc w:val="both"/>
              <w:rPr>
                <w:b/>
                <w:color w:val="FFFFFF"/>
                <w:highlight w:val="black"/>
              </w:rPr>
            </w:pPr>
            <w:r>
              <w:rPr>
                <w:b/>
                <w:color w:val="FFFFFF"/>
                <w:highlight w:val="black"/>
              </w:rPr>
              <w:t>Incorporate the 4Rs Mental Health Charter</w:t>
            </w:r>
          </w:p>
          <w:p w14:paraId="6ABF218E" w14:textId="77777777" w:rsidR="00C63D11" w:rsidRDefault="00C0116F">
            <w:pPr>
              <w:widowControl/>
              <w:numPr>
                <w:ilvl w:val="0"/>
                <w:numId w:val="11"/>
              </w:numPr>
              <w:pBdr>
                <w:top w:val="nil"/>
                <w:left w:val="nil"/>
                <w:bottom w:val="nil"/>
                <w:right w:val="nil"/>
                <w:between w:val="nil"/>
              </w:pBdr>
              <w:spacing w:before="60" w:after="60"/>
              <w:ind w:left="420"/>
              <w:jc w:val="both"/>
            </w:pPr>
            <w:r>
              <w:t xml:space="preserve">Vaccination can help strengthen </w:t>
            </w:r>
            <w:r>
              <w:rPr>
                <w:b/>
                <w:shd w:val="clear" w:color="auto" w:fill="FFF2CC"/>
              </w:rPr>
              <w:t>resilience</w:t>
            </w:r>
            <w:r>
              <w:t xml:space="preserve"> (Vaccines prevent illness, both physical and mental well-being).</w:t>
            </w:r>
          </w:p>
          <w:p w14:paraId="4177223F" w14:textId="77777777" w:rsidR="00C63D11" w:rsidRDefault="00C63D11">
            <w:pPr>
              <w:widowControl/>
              <w:pBdr>
                <w:top w:val="nil"/>
                <w:left w:val="nil"/>
                <w:bottom w:val="nil"/>
                <w:right w:val="nil"/>
                <w:between w:val="nil"/>
              </w:pBdr>
              <w:spacing w:before="60" w:after="60"/>
              <w:jc w:val="both"/>
              <w:rPr>
                <w:sz w:val="8"/>
                <w:szCs w:val="8"/>
              </w:rPr>
            </w:pPr>
          </w:p>
          <w:p w14:paraId="1269A6AD" w14:textId="77777777" w:rsidR="00C63D11" w:rsidRDefault="00C0116F">
            <w:pPr>
              <w:widowControl/>
              <w:numPr>
                <w:ilvl w:val="0"/>
                <w:numId w:val="11"/>
              </w:numPr>
              <w:pBdr>
                <w:top w:val="nil"/>
                <w:left w:val="nil"/>
                <w:bottom w:val="nil"/>
                <w:right w:val="nil"/>
                <w:between w:val="nil"/>
              </w:pBdr>
              <w:spacing w:before="60" w:after="60"/>
              <w:ind w:left="420"/>
              <w:jc w:val="both"/>
            </w:pPr>
            <w:r>
              <w:t xml:space="preserve">Vaccination can help to strengthen the </w:t>
            </w:r>
            <w:r>
              <w:rPr>
                <w:b/>
                <w:shd w:val="clear" w:color="auto" w:fill="FFF2CC"/>
              </w:rPr>
              <w:t>relationship</w:t>
            </w:r>
            <w:r>
              <w:t xml:space="preserve"> with peers, parents and our community, boosting the sense of national identity and social responsibility.</w:t>
            </w:r>
          </w:p>
          <w:p w14:paraId="7A2C01E0" w14:textId="77777777" w:rsidR="00C63D11" w:rsidRDefault="00C63D11">
            <w:pPr>
              <w:widowControl/>
              <w:spacing w:before="60" w:after="60"/>
              <w:jc w:val="both"/>
              <w:rPr>
                <w:b/>
                <w:i/>
                <w:color w:val="0000FF"/>
                <w:u w:val="single"/>
              </w:rPr>
            </w:pPr>
          </w:p>
        </w:tc>
        <w:tc>
          <w:tcPr>
            <w:tcW w:w="2565" w:type="dxa"/>
          </w:tcPr>
          <w:p w14:paraId="0550F613" w14:textId="77777777" w:rsidR="00C63D11" w:rsidRDefault="00C0116F">
            <w:pPr>
              <w:widowControl/>
              <w:spacing w:before="60" w:after="60"/>
              <w:jc w:val="both"/>
              <w:rPr>
                <w:b/>
              </w:rPr>
            </w:pPr>
            <w:r>
              <w:rPr>
                <w:b/>
              </w:rPr>
              <w:t>Tools:</w:t>
            </w:r>
          </w:p>
          <w:p w14:paraId="0DFCE895" w14:textId="77777777" w:rsidR="00C63D11" w:rsidRDefault="00C0116F">
            <w:pPr>
              <w:widowControl/>
              <w:numPr>
                <w:ilvl w:val="0"/>
                <w:numId w:val="11"/>
              </w:numPr>
              <w:spacing w:before="60"/>
              <w:ind w:left="425"/>
            </w:pPr>
            <w:r>
              <w:t>A3 Digital Poster</w:t>
            </w:r>
          </w:p>
          <w:p w14:paraId="3A736004" w14:textId="77777777" w:rsidR="00C63D11" w:rsidRDefault="00C0116F">
            <w:pPr>
              <w:widowControl/>
              <w:numPr>
                <w:ilvl w:val="0"/>
                <w:numId w:val="11"/>
              </w:numPr>
              <w:ind w:left="425"/>
            </w:pPr>
            <w:r>
              <w:t>Lecture Handouts</w:t>
            </w:r>
          </w:p>
          <w:p w14:paraId="773742A8" w14:textId="77777777" w:rsidR="00C63D11" w:rsidRDefault="00C0116F">
            <w:pPr>
              <w:widowControl/>
              <w:numPr>
                <w:ilvl w:val="0"/>
                <w:numId w:val="11"/>
              </w:numPr>
              <w:spacing w:after="60"/>
              <w:ind w:left="425"/>
            </w:pPr>
            <w:r>
              <w:t>Smart Board</w:t>
            </w:r>
          </w:p>
        </w:tc>
      </w:tr>
      <w:tr w:rsidR="00C63D11" w14:paraId="6E36365C" w14:textId="77777777">
        <w:trPr>
          <w:trHeight w:val="9103"/>
        </w:trPr>
        <w:tc>
          <w:tcPr>
            <w:tcW w:w="1380" w:type="dxa"/>
          </w:tcPr>
          <w:p w14:paraId="3C0B2035" w14:textId="0F003529" w:rsidR="00C63D11" w:rsidRDefault="00C0116F">
            <w:pPr>
              <w:widowControl/>
              <w:jc w:val="center"/>
              <w:rPr>
                <w:rFonts w:ascii="DFKai-SB" w:eastAsia="DFKai-SB" w:hAnsi="DFKai-SB" w:cs="DFKai-SB"/>
                <w:sz w:val="26"/>
                <w:szCs w:val="26"/>
              </w:rPr>
            </w:pPr>
            <w:r>
              <w:rPr>
                <w:rFonts w:ascii="DFKai-SB" w:eastAsia="DFKai-SB" w:hAnsi="DFKai-SB" w:cs="DFKai-SB"/>
                <w:sz w:val="26"/>
                <w:szCs w:val="26"/>
              </w:rPr>
              <w:lastRenderedPageBreak/>
              <w:t>10 mins</w:t>
            </w:r>
          </w:p>
        </w:tc>
        <w:tc>
          <w:tcPr>
            <w:tcW w:w="5520" w:type="dxa"/>
            <w:gridSpan w:val="2"/>
          </w:tcPr>
          <w:p w14:paraId="11DF7849" w14:textId="77777777" w:rsidR="00C63D11" w:rsidRDefault="00C0116F">
            <w:pPr>
              <w:widowControl/>
              <w:spacing w:before="60" w:after="60"/>
              <w:ind w:right="-16"/>
              <w:jc w:val="both"/>
            </w:pPr>
            <w:r>
              <w:rPr>
                <w:b/>
                <w:i/>
                <w:color w:val="CC0000"/>
              </w:rPr>
              <w:t xml:space="preserve">Learning Objectives:  </w:t>
            </w:r>
          </w:p>
          <w:p w14:paraId="451632A1" w14:textId="77777777" w:rsidR="00C63D11" w:rsidRDefault="00C0116F">
            <w:pPr>
              <w:widowControl/>
              <w:spacing w:before="60" w:after="60"/>
              <w:jc w:val="both"/>
            </w:pPr>
            <w:r>
              <w:t xml:space="preserve">Prompt the students to think about how they can be </w:t>
            </w:r>
            <w:r>
              <w:rPr>
                <w:shd w:val="clear" w:color="auto" w:fill="FFF2CC"/>
              </w:rPr>
              <w:t>socially responsible</w:t>
            </w:r>
            <w:r>
              <w:t xml:space="preserve"> in promoting the importance of vaccination in our society. It also helps to enhance critical thinking and problem-solving skills.</w:t>
            </w:r>
          </w:p>
          <w:p w14:paraId="7FA12779" w14:textId="77777777" w:rsidR="00C63D11" w:rsidRDefault="00C63D11">
            <w:pPr>
              <w:widowControl/>
              <w:spacing w:before="60" w:after="60"/>
              <w:jc w:val="both"/>
            </w:pPr>
          </w:p>
          <w:p w14:paraId="647436C1" w14:textId="77777777" w:rsidR="00C63D11" w:rsidRDefault="00C63D11">
            <w:pPr>
              <w:widowControl/>
              <w:spacing w:before="60" w:after="60"/>
              <w:rPr>
                <w:b/>
              </w:rPr>
            </w:pPr>
          </w:p>
          <w:p w14:paraId="5965763C" w14:textId="77777777" w:rsidR="00C63D11" w:rsidRDefault="00C0116F">
            <w:pPr>
              <w:widowControl/>
              <w:spacing w:before="60" w:after="60"/>
              <w:jc w:val="center"/>
              <w:rPr>
                <w:b/>
                <w:color w:val="38761D"/>
              </w:rPr>
            </w:pPr>
            <w:r>
              <w:rPr>
                <w:b/>
              </w:rPr>
              <w:t>[Triangle of Teacher Support]</w:t>
            </w:r>
          </w:p>
          <w:p w14:paraId="2475B9C2" w14:textId="77777777" w:rsidR="00C63D11" w:rsidRDefault="00C0116F">
            <w:pPr>
              <w:widowControl/>
              <w:spacing w:before="60" w:after="60"/>
              <w:jc w:val="center"/>
            </w:pPr>
            <w:r>
              <w:rPr>
                <w:noProof/>
              </w:rPr>
              <w:drawing>
                <wp:inline distT="114300" distB="114300" distL="114300" distR="114300" wp14:anchorId="32DEB638" wp14:editId="25014329">
                  <wp:extent cx="2867025" cy="14351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867025" cy="1435100"/>
                          </a:xfrm>
                          <a:prstGeom prst="rect">
                            <a:avLst/>
                          </a:prstGeom>
                          <a:ln/>
                        </pic:spPr>
                      </pic:pic>
                    </a:graphicData>
                  </a:graphic>
                </wp:inline>
              </w:drawing>
            </w:r>
          </w:p>
          <w:p w14:paraId="536418C6" w14:textId="77777777" w:rsidR="00C63D11" w:rsidRDefault="00C0116F">
            <w:pPr>
              <w:widowControl/>
              <w:spacing w:before="60" w:after="60"/>
              <w:jc w:val="both"/>
            </w:pPr>
            <w:r>
              <w:rPr>
                <w:b/>
              </w:rPr>
              <w:t xml:space="preserve">Remark: </w:t>
            </w:r>
            <w:r>
              <w:t xml:space="preserve">We also want to involve their </w:t>
            </w:r>
            <w:r>
              <w:rPr>
                <w:shd w:val="clear" w:color="auto" w:fill="D9EAD3"/>
              </w:rPr>
              <w:t>parenting education</w:t>
            </w:r>
            <w:r>
              <w:t>, specifically, how vaccination can strengthen the relationship between the students and their families.</w:t>
            </w:r>
          </w:p>
          <w:p w14:paraId="421740D7" w14:textId="77777777" w:rsidR="00C63D11" w:rsidRDefault="00C63D11">
            <w:pPr>
              <w:widowControl/>
              <w:spacing w:before="60" w:after="60"/>
              <w:jc w:val="both"/>
              <w:rPr>
                <w:b/>
              </w:rPr>
            </w:pPr>
          </w:p>
          <w:p w14:paraId="111F5AF0" w14:textId="77777777" w:rsidR="00C63D11" w:rsidRDefault="00C0116F">
            <w:pPr>
              <w:widowControl/>
              <w:spacing w:before="60" w:after="60"/>
              <w:jc w:val="both"/>
            </w:pPr>
            <w:r>
              <w:rPr>
                <w:b/>
              </w:rPr>
              <w:t xml:space="preserve">Values Education: </w:t>
            </w:r>
            <w:r>
              <w:t>The teacher will also induce the important values, which includes:</w:t>
            </w:r>
          </w:p>
          <w:p w14:paraId="7AF07310" w14:textId="77777777" w:rsidR="00C63D11" w:rsidRDefault="00C0116F">
            <w:pPr>
              <w:widowControl/>
              <w:numPr>
                <w:ilvl w:val="0"/>
                <w:numId w:val="11"/>
              </w:numPr>
              <w:pBdr>
                <w:top w:val="nil"/>
                <w:left w:val="nil"/>
                <w:bottom w:val="nil"/>
                <w:right w:val="nil"/>
                <w:between w:val="nil"/>
              </w:pBdr>
              <w:spacing w:before="60"/>
              <w:ind w:left="420"/>
              <w:jc w:val="both"/>
            </w:pPr>
            <w:r>
              <w:rPr>
                <w:shd w:val="clear" w:color="auto" w:fill="FFF2CC"/>
              </w:rPr>
              <w:t>Filial Piety and Empathy</w:t>
            </w:r>
            <w:r>
              <w:t xml:space="preserve"> (the external benefits of vaccination - not only to our parents, also the kids and elderly in the society) </w:t>
            </w:r>
          </w:p>
          <w:p w14:paraId="757B30C2" w14:textId="77777777" w:rsidR="00C63D11" w:rsidRDefault="00C0116F">
            <w:pPr>
              <w:widowControl/>
              <w:numPr>
                <w:ilvl w:val="0"/>
                <w:numId w:val="11"/>
              </w:numPr>
              <w:pBdr>
                <w:top w:val="nil"/>
                <w:left w:val="nil"/>
                <w:bottom w:val="nil"/>
                <w:right w:val="nil"/>
                <w:between w:val="nil"/>
              </w:pBdr>
              <w:spacing w:after="60"/>
              <w:ind w:left="420"/>
              <w:jc w:val="both"/>
            </w:pPr>
            <w:r>
              <w:rPr>
                <w:shd w:val="clear" w:color="auto" w:fill="FFF2CC"/>
              </w:rPr>
              <w:t>Social Responsibility and Unity</w:t>
            </w:r>
            <w:r>
              <w:t xml:space="preserve"> (How can we do more to contribute to our society and strengthen our relationship with it?)</w:t>
            </w:r>
          </w:p>
          <w:p w14:paraId="120A7DBD" w14:textId="77777777" w:rsidR="00C63D11" w:rsidRDefault="00C63D11">
            <w:pPr>
              <w:widowControl/>
              <w:spacing w:before="60" w:after="60"/>
              <w:jc w:val="both"/>
            </w:pPr>
          </w:p>
        </w:tc>
        <w:tc>
          <w:tcPr>
            <w:tcW w:w="5925" w:type="dxa"/>
            <w:gridSpan w:val="3"/>
            <w:tcBorders>
              <w:bottom w:val="single" w:sz="4" w:space="0" w:color="000000"/>
            </w:tcBorders>
          </w:tcPr>
          <w:p w14:paraId="3786677E" w14:textId="77777777" w:rsidR="00C63D11" w:rsidRDefault="00C0116F">
            <w:pPr>
              <w:widowControl/>
              <w:spacing w:before="60" w:after="60"/>
              <w:jc w:val="both"/>
            </w:pPr>
            <w:r>
              <w:rPr>
                <w:b/>
                <w:i/>
                <w:color w:val="FFFFFF"/>
                <w:u w:val="single"/>
                <w:shd w:val="clear" w:color="auto" w:fill="134F5C"/>
              </w:rPr>
              <w:t>10 minutes - Guided Reflection and Discussion</w:t>
            </w:r>
            <w:r>
              <w:br/>
            </w:r>
            <w:r>
              <w:rPr>
                <w:b/>
              </w:rPr>
              <w:t xml:space="preserve">Student-Led Discussion: </w:t>
            </w:r>
            <w:r>
              <w:t xml:space="preserve">Hold a structured discussion to reflect on what they can do further. </w:t>
            </w:r>
          </w:p>
          <w:p w14:paraId="3A3D3094" w14:textId="77777777" w:rsidR="00C63D11" w:rsidRDefault="00C63D11">
            <w:pPr>
              <w:widowControl/>
              <w:spacing w:before="60" w:after="60"/>
              <w:jc w:val="both"/>
              <w:rPr>
                <w:b/>
                <w:sz w:val="8"/>
                <w:szCs w:val="8"/>
              </w:rPr>
            </w:pPr>
          </w:p>
          <w:tbl>
            <w:tblPr>
              <w:tblStyle w:val="a4"/>
              <w:tblW w:w="513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0"/>
            </w:tblGrid>
            <w:tr w:rsidR="00C63D11" w14:paraId="6011CA9A" w14:textId="77777777">
              <w:tc>
                <w:tcPr>
                  <w:tcW w:w="5130" w:type="dxa"/>
                  <w:shd w:val="clear" w:color="auto" w:fill="auto"/>
                  <w:tcMar>
                    <w:top w:w="-13" w:type="dxa"/>
                    <w:left w:w="-13" w:type="dxa"/>
                    <w:bottom w:w="-13" w:type="dxa"/>
                    <w:right w:w="-13" w:type="dxa"/>
                  </w:tcMar>
                </w:tcPr>
                <w:sdt>
                  <w:sdtPr>
                    <w:tag w:val="goog_rdk_3"/>
                    <w:id w:val="-637260559"/>
                    <w:lock w:val="contentLocked"/>
                  </w:sdtPr>
                  <w:sdtEndPr/>
                  <w:sdtContent>
                    <w:p w14:paraId="587D7581" w14:textId="77777777" w:rsidR="00C63D11" w:rsidRDefault="00C0116F">
                      <w:pPr>
                        <w:widowControl/>
                        <w:spacing w:before="60" w:after="60"/>
                        <w:jc w:val="both"/>
                        <w:rPr>
                          <w:b/>
                        </w:rPr>
                      </w:pPr>
                      <w:r>
                        <w:rPr>
                          <w:b/>
                        </w:rPr>
                        <w:t xml:space="preserve">Key Focus Question: What and how can the students achieve after the lessons? </w:t>
                      </w:r>
                    </w:p>
                  </w:sdtContent>
                </w:sdt>
              </w:tc>
            </w:tr>
          </w:tbl>
          <w:p w14:paraId="25964FA3" w14:textId="77777777" w:rsidR="00C63D11" w:rsidRDefault="00C0116F">
            <w:pPr>
              <w:widowControl/>
              <w:spacing w:before="60" w:after="60"/>
              <w:jc w:val="both"/>
              <w:rPr>
                <w:sz w:val="4"/>
                <w:szCs w:val="4"/>
              </w:rPr>
            </w:pPr>
            <w:r>
              <w:rPr>
                <w:sz w:val="4"/>
                <w:szCs w:val="4"/>
              </w:rPr>
              <w:t>c</w:t>
            </w:r>
          </w:p>
          <w:p w14:paraId="1279E3F4" w14:textId="77777777" w:rsidR="00C63D11" w:rsidRDefault="00C63D11">
            <w:pPr>
              <w:widowControl/>
              <w:spacing w:before="60" w:after="60"/>
              <w:jc w:val="both"/>
              <w:rPr>
                <w:sz w:val="16"/>
                <w:szCs w:val="16"/>
              </w:rPr>
            </w:pPr>
          </w:p>
          <w:p w14:paraId="692AC2E8" w14:textId="77777777" w:rsidR="00C63D11" w:rsidRDefault="00C0116F">
            <w:pPr>
              <w:widowControl/>
              <w:spacing w:before="60" w:after="60"/>
              <w:jc w:val="both"/>
              <w:rPr>
                <w:b/>
                <w:i/>
                <w:color w:val="0000FF"/>
              </w:rPr>
            </w:pPr>
            <w:r>
              <w:rPr>
                <w:b/>
                <w:i/>
                <w:color w:val="CC0000"/>
              </w:rPr>
              <w:t>Pose reflective questions:</w:t>
            </w:r>
          </w:p>
          <w:p w14:paraId="2884321F" w14:textId="77777777" w:rsidR="00C63D11" w:rsidRDefault="00C0116F">
            <w:pPr>
              <w:widowControl/>
              <w:numPr>
                <w:ilvl w:val="0"/>
                <w:numId w:val="6"/>
              </w:numPr>
              <w:spacing w:before="60"/>
              <w:jc w:val="both"/>
              <w:rPr>
                <w:color w:val="0000FF"/>
              </w:rPr>
            </w:pPr>
            <w:r>
              <w:rPr>
                <w:color w:val="0000FF"/>
              </w:rPr>
              <w:t>Share reflections on what they learned.</w:t>
            </w:r>
          </w:p>
          <w:p w14:paraId="7283A20E" w14:textId="77777777" w:rsidR="00C63D11" w:rsidRDefault="00C0116F">
            <w:pPr>
              <w:widowControl/>
              <w:numPr>
                <w:ilvl w:val="0"/>
                <w:numId w:val="6"/>
              </w:numPr>
              <w:jc w:val="both"/>
              <w:rPr>
                <w:color w:val="0000FF"/>
              </w:rPr>
            </w:pPr>
            <w:r>
              <w:rPr>
                <w:color w:val="0000FF"/>
              </w:rPr>
              <w:t>Discuss how values play a role in public health decisions.</w:t>
            </w:r>
          </w:p>
          <w:p w14:paraId="3EECE846" w14:textId="77777777" w:rsidR="00C63D11" w:rsidRDefault="00C0116F">
            <w:pPr>
              <w:widowControl/>
              <w:numPr>
                <w:ilvl w:val="0"/>
                <w:numId w:val="6"/>
              </w:numPr>
              <w:jc w:val="both"/>
              <w:rPr>
                <w:color w:val="0000FF"/>
              </w:rPr>
            </w:pPr>
            <w:r>
              <w:rPr>
                <w:color w:val="0000FF"/>
              </w:rPr>
              <w:t>"What values did you identify as important in addressing vaccine refusal?"</w:t>
            </w:r>
          </w:p>
          <w:p w14:paraId="2197A291" w14:textId="77777777" w:rsidR="00C63D11" w:rsidRDefault="00C0116F">
            <w:pPr>
              <w:widowControl/>
              <w:numPr>
                <w:ilvl w:val="0"/>
                <w:numId w:val="6"/>
              </w:numPr>
              <w:jc w:val="both"/>
              <w:rPr>
                <w:color w:val="0000FF"/>
              </w:rPr>
            </w:pPr>
            <w:r>
              <w:rPr>
                <w:color w:val="0000FF"/>
              </w:rPr>
              <w:t>"How do our personal values influence our decisions about health?"</w:t>
            </w:r>
          </w:p>
          <w:p w14:paraId="5144660C" w14:textId="77777777" w:rsidR="00C63D11" w:rsidRDefault="00C0116F">
            <w:pPr>
              <w:widowControl/>
              <w:numPr>
                <w:ilvl w:val="0"/>
                <w:numId w:val="6"/>
              </w:numPr>
              <w:spacing w:after="60"/>
              <w:jc w:val="both"/>
              <w:rPr>
                <w:color w:val="0000FF"/>
              </w:rPr>
            </w:pPr>
            <w:r>
              <w:rPr>
                <w:color w:val="0000FF"/>
              </w:rPr>
              <w:t>"In what ways could you (and with your parents) help or contribute to our homeland?”</w:t>
            </w:r>
          </w:p>
          <w:p w14:paraId="480BBE3D" w14:textId="77777777" w:rsidR="00C63D11" w:rsidRDefault="00C63D11">
            <w:pPr>
              <w:jc w:val="center"/>
            </w:pPr>
          </w:p>
          <w:p w14:paraId="058E08E0" w14:textId="77777777" w:rsidR="00C63D11" w:rsidRDefault="00C0116F">
            <w:pPr>
              <w:jc w:val="center"/>
            </w:pPr>
            <w:r>
              <w:rPr>
                <w:noProof/>
              </w:rPr>
              <w:drawing>
                <wp:inline distT="114300" distB="114300" distL="114300" distR="114300" wp14:anchorId="3C7A33F1" wp14:editId="3727794C">
                  <wp:extent cx="2797396" cy="1840632"/>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8247"/>
                          <a:stretch>
                            <a:fillRect/>
                          </a:stretch>
                        </pic:blipFill>
                        <pic:spPr>
                          <a:xfrm>
                            <a:off x="0" y="0"/>
                            <a:ext cx="2797396" cy="1840632"/>
                          </a:xfrm>
                          <a:prstGeom prst="rect">
                            <a:avLst/>
                          </a:prstGeom>
                          <a:ln/>
                        </pic:spPr>
                      </pic:pic>
                    </a:graphicData>
                  </a:graphic>
                </wp:inline>
              </w:drawing>
            </w:r>
          </w:p>
          <w:p w14:paraId="34F71D44" w14:textId="77777777" w:rsidR="00C63D11" w:rsidRDefault="00C0116F">
            <w:pPr>
              <w:jc w:val="both"/>
            </w:pPr>
            <w:r>
              <w:t>To fully utilize students' potential, they can think of suggestions to boost the vaccination rate in our community.</w:t>
            </w:r>
          </w:p>
          <w:p w14:paraId="072A93C5" w14:textId="77777777" w:rsidR="00C63D11" w:rsidRDefault="00C63D11">
            <w:pPr>
              <w:widowControl/>
              <w:spacing w:before="60" w:after="60"/>
            </w:pPr>
          </w:p>
        </w:tc>
        <w:tc>
          <w:tcPr>
            <w:tcW w:w="2565" w:type="dxa"/>
          </w:tcPr>
          <w:p w14:paraId="0773ACC9" w14:textId="77777777" w:rsidR="00C63D11" w:rsidRDefault="00C0116F">
            <w:pPr>
              <w:widowControl/>
              <w:spacing w:before="60" w:after="60"/>
              <w:jc w:val="both"/>
              <w:rPr>
                <w:b/>
              </w:rPr>
            </w:pPr>
            <w:r>
              <w:rPr>
                <w:b/>
              </w:rPr>
              <w:t>Tools:</w:t>
            </w:r>
          </w:p>
          <w:p w14:paraId="7BB841AE" w14:textId="77777777" w:rsidR="00C63D11" w:rsidRDefault="00C0116F">
            <w:pPr>
              <w:widowControl/>
              <w:numPr>
                <w:ilvl w:val="0"/>
                <w:numId w:val="11"/>
              </w:numPr>
              <w:pBdr>
                <w:top w:val="nil"/>
                <w:left w:val="nil"/>
                <w:bottom w:val="nil"/>
                <w:right w:val="nil"/>
                <w:between w:val="nil"/>
              </w:pBdr>
              <w:spacing w:before="60"/>
              <w:ind w:left="425"/>
            </w:pPr>
            <w:r>
              <w:t>Lecture Handouts</w:t>
            </w:r>
          </w:p>
          <w:p w14:paraId="66BCA5EC" w14:textId="77777777" w:rsidR="00C63D11" w:rsidRDefault="00C0116F">
            <w:pPr>
              <w:widowControl/>
              <w:numPr>
                <w:ilvl w:val="0"/>
                <w:numId w:val="11"/>
              </w:numPr>
              <w:pBdr>
                <w:top w:val="nil"/>
                <w:left w:val="nil"/>
                <w:bottom w:val="nil"/>
                <w:right w:val="nil"/>
                <w:between w:val="nil"/>
              </w:pBdr>
              <w:spacing w:after="60"/>
              <w:ind w:left="425"/>
            </w:pPr>
            <w:r>
              <w:t xml:space="preserve">Smart Board </w:t>
            </w:r>
          </w:p>
        </w:tc>
      </w:tr>
      <w:tr w:rsidR="00C63D11" w14:paraId="5A6D10AE" w14:textId="77777777">
        <w:trPr>
          <w:trHeight w:val="9539"/>
        </w:trPr>
        <w:tc>
          <w:tcPr>
            <w:tcW w:w="1380" w:type="dxa"/>
          </w:tcPr>
          <w:p w14:paraId="28E63363" w14:textId="38B20828" w:rsidR="00C63D11" w:rsidRDefault="00C0116F">
            <w:pPr>
              <w:widowControl/>
              <w:jc w:val="center"/>
              <w:rPr>
                <w:rFonts w:ascii="DFKai-SB" w:eastAsia="DFKai-SB" w:hAnsi="DFKai-SB" w:cs="DFKai-SB"/>
                <w:b/>
                <w:sz w:val="26"/>
                <w:szCs w:val="26"/>
              </w:rPr>
            </w:pPr>
            <w:r>
              <w:rPr>
                <w:rFonts w:ascii="DFKai-SB" w:eastAsia="DFKai-SB" w:hAnsi="DFKai-SB" w:cs="DFKai-SB"/>
                <w:sz w:val="26"/>
                <w:szCs w:val="26"/>
              </w:rPr>
              <w:lastRenderedPageBreak/>
              <w:t>5 mins</w:t>
            </w:r>
          </w:p>
        </w:tc>
        <w:tc>
          <w:tcPr>
            <w:tcW w:w="5520" w:type="dxa"/>
            <w:gridSpan w:val="2"/>
          </w:tcPr>
          <w:p w14:paraId="224E304A" w14:textId="77777777" w:rsidR="00C63D11" w:rsidRDefault="00C0116F">
            <w:pPr>
              <w:widowControl/>
              <w:spacing w:before="60" w:after="60"/>
              <w:ind w:right="-16"/>
              <w:jc w:val="both"/>
              <w:rPr>
                <w:b/>
                <w:i/>
                <w:color w:val="CC0000"/>
              </w:rPr>
            </w:pPr>
            <w:r>
              <w:rPr>
                <w:b/>
                <w:i/>
                <w:color w:val="CC0000"/>
              </w:rPr>
              <w:t>Learning Objectives</w:t>
            </w:r>
          </w:p>
          <w:p w14:paraId="2C9F4543" w14:textId="77777777" w:rsidR="00C63D11" w:rsidRDefault="00C0116F">
            <w:pPr>
              <w:widowControl/>
              <w:spacing w:before="60" w:after="60"/>
              <w:jc w:val="both"/>
            </w:pPr>
            <w:r>
              <w:t xml:space="preserve">By adopting the teaching pedagogy of </w:t>
            </w:r>
            <w:r>
              <w:rPr>
                <w:b/>
                <w:shd w:val="clear" w:color="auto" w:fill="D9EAD3"/>
              </w:rPr>
              <w:t>'Learning by Doing,'</w:t>
            </w:r>
            <w:r>
              <w:t xml:space="preserve"> students will use the same idea in the digital poster to create a project campaign that could be implemented in our society. </w:t>
            </w:r>
          </w:p>
          <w:p w14:paraId="7530EA46" w14:textId="77777777" w:rsidR="00C63D11" w:rsidRDefault="00C63D11">
            <w:pPr>
              <w:widowControl/>
              <w:spacing w:before="60" w:after="60"/>
              <w:jc w:val="both"/>
            </w:pPr>
          </w:p>
          <w:p w14:paraId="70987A32" w14:textId="77777777" w:rsidR="00C63D11" w:rsidRDefault="00C0116F">
            <w:pPr>
              <w:widowControl/>
              <w:spacing w:before="60" w:after="60"/>
              <w:jc w:val="both"/>
            </w:pPr>
            <w:r>
              <w:t xml:space="preserve">It also helps to enhance self-learning and collaboration skills through </w:t>
            </w:r>
            <w:r>
              <w:rPr>
                <w:b/>
                <w:shd w:val="clear" w:color="auto" w:fill="D9EAD3"/>
              </w:rPr>
              <w:t>BYOD policy and flipped classroom initiatives</w:t>
            </w:r>
            <w:r>
              <w:t>.</w:t>
            </w:r>
          </w:p>
          <w:p w14:paraId="2494D504" w14:textId="77777777" w:rsidR="00C63D11" w:rsidRDefault="00C63D11">
            <w:pPr>
              <w:widowControl/>
              <w:spacing w:before="60" w:after="60"/>
              <w:jc w:val="both"/>
            </w:pPr>
          </w:p>
          <w:p w14:paraId="7CBCAFE0" w14:textId="77777777" w:rsidR="00C63D11" w:rsidRDefault="00C0116F">
            <w:pPr>
              <w:widowControl/>
              <w:spacing w:before="60" w:after="60"/>
              <w:jc w:val="both"/>
              <w:rPr>
                <w:b/>
                <w:color w:val="274E13"/>
              </w:rPr>
            </w:pPr>
            <w:r>
              <w:rPr>
                <w:b/>
                <w:color w:val="274E13"/>
              </w:rPr>
              <w:t>Sustainable Development Goals (SDGs):</w:t>
            </w:r>
          </w:p>
          <w:p w14:paraId="6DB411C5" w14:textId="77777777" w:rsidR="00C63D11" w:rsidRDefault="00C0116F">
            <w:pPr>
              <w:widowControl/>
              <w:numPr>
                <w:ilvl w:val="0"/>
                <w:numId w:val="3"/>
              </w:numPr>
              <w:spacing w:before="60"/>
              <w:ind w:left="425"/>
              <w:jc w:val="both"/>
            </w:pPr>
            <w:r>
              <w:rPr>
                <w:b/>
              </w:rPr>
              <w:t>SDG 3</w:t>
            </w:r>
            <w:r>
              <w:t>: Good Health and Well Being</w:t>
            </w:r>
          </w:p>
          <w:p w14:paraId="301A93E6" w14:textId="77777777" w:rsidR="00C63D11" w:rsidRDefault="00C0116F">
            <w:pPr>
              <w:widowControl/>
              <w:numPr>
                <w:ilvl w:val="0"/>
                <w:numId w:val="3"/>
              </w:numPr>
              <w:spacing w:after="60"/>
              <w:ind w:left="425"/>
            </w:pPr>
            <w:r>
              <w:rPr>
                <w:b/>
              </w:rPr>
              <w:t>SDG 11</w:t>
            </w:r>
            <w:r>
              <w:t>: Sustainable Cities and Communities</w:t>
            </w:r>
          </w:p>
          <w:p w14:paraId="06A8B699" w14:textId="77777777" w:rsidR="00C63D11" w:rsidRDefault="00C63D11">
            <w:pPr>
              <w:widowControl/>
              <w:spacing w:before="60" w:after="60"/>
              <w:rPr>
                <w:sz w:val="2"/>
                <w:szCs w:val="2"/>
              </w:rPr>
            </w:pPr>
          </w:p>
          <w:p w14:paraId="1171CF78" w14:textId="77777777" w:rsidR="00C63D11" w:rsidRDefault="00C0116F">
            <w:pPr>
              <w:widowControl/>
              <w:spacing w:before="60" w:after="60"/>
              <w:jc w:val="center"/>
            </w:pPr>
            <w:r>
              <w:rPr>
                <w:noProof/>
              </w:rPr>
              <w:drawing>
                <wp:inline distT="114300" distB="114300" distL="114300" distR="114300" wp14:anchorId="00651CCC" wp14:editId="420E7CD3">
                  <wp:extent cx="1095375" cy="109537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095375" cy="1095375"/>
                          </a:xfrm>
                          <a:prstGeom prst="rect">
                            <a:avLst/>
                          </a:prstGeom>
                          <a:ln/>
                        </pic:spPr>
                      </pic:pic>
                    </a:graphicData>
                  </a:graphic>
                </wp:inline>
              </w:drawing>
            </w:r>
            <w:r>
              <w:rPr>
                <w:noProof/>
              </w:rPr>
              <w:drawing>
                <wp:inline distT="114300" distB="114300" distL="114300" distR="114300" wp14:anchorId="40D785C4" wp14:editId="273393A3">
                  <wp:extent cx="1096156" cy="1096156"/>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096156" cy="1096156"/>
                          </a:xfrm>
                          <a:prstGeom prst="rect">
                            <a:avLst/>
                          </a:prstGeom>
                          <a:ln/>
                        </pic:spPr>
                      </pic:pic>
                    </a:graphicData>
                  </a:graphic>
                </wp:inline>
              </w:drawing>
            </w:r>
          </w:p>
          <w:p w14:paraId="5630F7CC" w14:textId="77777777" w:rsidR="00C63D11" w:rsidRDefault="00C63D11">
            <w:pPr>
              <w:widowControl/>
              <w:spacing w:before="60" w:after="60"/>
              <w:jc w:val="both"/>
              <w:rPr>
                <w:b/>
                <w:sz w:val="8"/>
                <w:szCs w:val="8"/>
              </w:rPr>
            </w:pPr>
          </w:p>
          <w:tbl>
            <w:tblPr>
              <w:tblStyle w:val="a5"/>
              <w:tblW w:w="471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tblGrid>
            <w:tr w:rsidR="00C63D11" w14:paraId="0A4F4B4D" w14:textId="77777777">
              <w:tc>
                <w:tcPr>
                  <w:tcW w:w="4710" w:type="dxa"/>
                  <w:shd w:val="clear" w:color="auto" w:fill="auto"/>
                  <w:tcMar>
                    <w:top w:w="-13" w:type="dxa"/>
                    <w:left w:w="-13" w:type="dxa"/>
                    <w:bottom w:w="-13" w:type="dxa"/>
                    <w:right w:w="-13" w:type="dxa"/>
                  </w:tcMar>
                </w:tcPr>
                <w:sdt>
                  <w:sdtPr>
                    <w:tag w:val="goog_rdk_4"/>
                    <w:id w:val="1492526453"/>
                    <w:lock w:val="contentLocked"/>
                  </w:sdtPr>
                  <w:sdtEndPr/>
                  <w:sdtContent>
                    <w:p w14:paraId="2F9F38B5" w14:textId="77777777" w:rsidR="00C63D11" w:rsidRDefault="00C0116F">
                      <w:pPr>
                        <w:widowControl/>
                        <w:spacing w:before="60" w:after="60"/>
                        <w:jc w:val="both"/>
                      </w:pPr>
                      <w:r>
                        <w:t xml:space="preserve">Teachers can co-construct the projects with the students and provide constructive feedback to improve </w:t>
                      </w:r>
                      <w:r>
                        <w:rPr>
                          <w:b/>
                          <w:shd w:val="clear" w:color="auto" w:fill="D9EAD3"/>
                        </w:rPr>
                        <w:t>“Assessment for Learning”</w:t>
                      </w:r>
                      <w:r>
                        <w:rPr>
                          <w:b/>
                        </w:rPr>
                        <w:t xml:space="preserve"> </w:t>
                      </w:r>
                      <w:r>
                        <w:t>and</w:t>
                      </w:r>
                      <w:r>
                        <w:rPr>
                          <w:shd w:val="clear" w:color="auto" w:fill="D9EAD3"/>
                        </w:rPr>
                        <w:t xml:space="preserve"> </w:t>
                      </w:r>
                      <w:r>
                        <w:rPr>
                          <w:b/>
                          <w:shd w:val="clear" w:color="auto" w:fill="D9EAD3"/>
                        </w:rPr>
                        <w:t>“Learning How to Learn”</w:t>
                      </w:r>
                      <w:r>
                        <w:t xml:space="preserve"> initiatives.</w:t>
                      </w:r>
                    </w:p>
                  </w:sdtContent>
                </w:sdt>
              </w:tc>
            </w:tr>
          </w:tbl>
          <w:p w14:paraId="1F0890C2" w14:textId="77777777" w:rsidR="00C63D11" w:rsidRDefault="00C0116F">
            <w:pPr>
              <w:widowControl/>
              <w:spacing w:before="60" w:after="60"/>
              <w:jc w:val="both"/>
            </w:pPr>
            <w:r>
              <w:rPr>
                <w:sz w:val="4"/>
                <w:szCs w:val="4"/>
              </w:rPr>
              <w:t>c</w:t>
            </w:r>
          </w:p>
          <w:p w14:paraId="26A61667" w14:textId="77777777" w:rsidR="00C63D11" w:rsidRDefault="00C63D11">
            <w:pPr>
              <w:widowControl/>
              <w:spacing w:before="60" w:after="60"/>
              <w:jc w:val="center"/>
              <w:rPr>
                <w:sz w:val="14"/>
                <w:szCs w:val="14"/>
              </w:rPr>
            </w:pPr>
          </w:p>
        </w:tc>
        <w:tc>
          <w:tcPr>
            <w:tcW w:w="5925" w:type="dxa"/>
            <w:gridSpan w:val="3"/>
          </w:tcPr>
          <w:p w14:paraId="4CB64289" w14:textId="77777777" w:rsidR="00C63D11" w:rsidRDefault="00C0116F">
            <w:pPr>
              <w:widowControl/>
              <w:spacing w:before="60" w:after="60"/>
              <w:jc w:val="both"/>
            </w:pPr>
            <w:r>
              <w:rPr>
                <w:b/>
                <w:i/>
                <w:color w:val="FFFFFF"/>
                <w:u w:val="single"/>
                <w:shd w:val="clear" w:color="auto" w:fill="134F5C"/>
              </w:rPr>
              <w:t>5 minutes - Assign Group Work</w:t>
            </w:r>
            <w:r>
              <w:rPr>
                <w:b/>
                <w:u w:val="single"/>
              </w:rPr>
              <w:br/>
            </w:r>
            <w:r>
              <w:t>Explore ways to promote positive values in their communities in the Community Engagement Project.</w:t>
            </w:r>
          </w:p>
          <w:p w14:paraId="072368CD" w14:textId="77777777" w:rsidR="00C63D11" w:rsidRDefault="00C63D11">
            <w:pPr>
              <w:widowControl/>
              <w:spacing w:before="60" w:after="60"/>
              <w:jc w:val="both"/>
              <w:rPr>
                <w:b/>
                <w:sz w:val="8"/>
                <w:szCs w:val="8"/>
              </w:rPr>
            </w:pPr>
          </w:p>
          <w:tbl>
            <w:tblPr>
              <w:tblStyle w:val="a6"/>
              <w:tblW w:w="513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0"/>
            </w:tblGrid>
            <w:tr w:rsidR="00C63D11" w14:paraId="4106731D" w14:textId="77777777">
              <w:tc>
                <w:tcPr>
                  <w:tcW w:w="5130" w:type="dxa"/>
                  <w:shd w:val="clear" w:color="auto" w:fill="auto"/>
                  <w:tcMar>
                    <w:top w:w="-13" w:type="dxa"/>
                    <w:left w:w="-13" w:type="dxa"/>
                    <w:bottom w:w="-13" w:type="dxa"/>
                    <w:right w:w="-13" w:type="dxa"/>
                  </w:tcMar>
                </w:tcPr>
                <w:sdt>
                  <w:sdtPr>
                    <w:tag w:val="goog_rdk_5"/>
                    <w:id w:val="1126665605"/>
                    <w:lock w:val="contentLocked"/>
                  </w:sdtPr>
                  <w:sdtEndPr/>
                  <w:sdtContent>
                    <w:p w14:paraId="74782A94" w14:textId="77777777" w:rsidR="00C63D11" w:rsidRDefault="00C0116F">
                      <w:pPr>
                        <w:widowControl/>
                        <w:spacing w:before="60" w:after="60"/>
                        <w:jc w:val="both"/>
                      </w:pPr>
                      <w:r>
                        <w:t>Align with the teaching pedagogy of “Learning by Doing” Practice - Student-led Project Learning</w:t>
                      </w:r>
                    </w:p>
                  </w:sdtContent>
                </w:sdt>
              </w:tc>
            </w:tr>
          </w:tbl>
          <w:p w14:paraId="2F7B0969" w14:textId="77777777" w:rsidR="00C63D11" w:rsidRDefault="00C0116F">
            <w:pPr>
              <w:widowControl/>
              <w:spacing w:before="60" w:after="60"/>
              <w:jc w:val="both"/>
              <w:rPr>
                <w:sz w:val="4"/>
                <w:szCs w:val="4"/>
              </w:rPr>
            </w:pPr>
            <w:r>
              <w:rPr>
                <w:sz w:val="4"/>
                <w:szCs w:val="4"/>
              </w:rPr>
              <w:t>c</w:t>
            </w:r>
          </w:p>
          <w:p w14:paraId="1E24CDE0" w14:textId="77777777" w:rsidR="00C63D11" w:rsidRDefault="00C63D11">
            <w:pPr>
              <w:widowControl/>
              <w:spacing w:before="60" w:after="60"/>
              <w:jc w:val="both"/>
              <w:rPr>
                <w:sz w:val="4"/>
                <w:szCs w:val="4"/>
              </w:rPr>
            </w:pPr>
          </w:p>
          <w:p w14:paraId="04FABDDB" w14:textId="77777777" w:rsidR="00C63D11" w:rsidRDefault="00C0116F">
            <w:pPr>
              <w:widowControl/>
              <w:spacing w:before="60" w:after="60"/>
              <w:jc w:val="both"/>
              <w:rPr>
                <w:b/>
              </w:rPr>
            </w:pPr>
            <w:r>
              <w:rPr>
                <w:b/>
              </w:rPr>
              <w:t>The project should include:</w:t>
            </w:r>
          </w:p>
          <w:p w14:paraId="225225DF" w14:textId="77777777" w:rsidR="00C63D11" w:rsidRDefault="00C0116F">
            <w:pPr>
              <w:widowControl/>
              <w:numPr>
                <w:ilvl w:val="0"/>
                <w:numId w:val="11"/>
              </w:numPr>
              <w:pBdr>
                <w:top w:val="nil"/>
                <w:left w:val="nil"/>
                <w:bottom w:val="nil"/>
                <w:right w:val="nil"/>
                <w:between w:val="nil"/>
              </w:pBdr>
              <w:spacing w:before="60"/>
              <w:ind w:left="420"/>
              <w:jc w:val="both"/>
            </w:pPr>
            <w:r>
              <w:t>Clear Objectives</w:t>
            </w:r>
          </w:p>
          <w:p w14:paraId="44838F0A" w14:textId="77777777" w:rsidR="00C63D11" w:rsidRDefault="00C0116F">
            <w:pPr>
              <w:widowControl/>
              <w:numPr>
                <w:ilvl w:val="0"/>
                <w:numId w:val="11"/>
              </w:numPr>
              <w:pBdr>
                <w:top w:val="nil"/>
                <w:left w:val="nil"/>
                <w:bottom w:val="nil"/>
                <w:right w:val="nil"/>
                <w:between w:val="nil"/>
              </w:pBdr>
              <w:ind w:left="420"/>
              <w:jc w:val="both"/>
            </w:pPr>
            <w:r>
              <w:t>Target Audience</w:t>
            </w:r>
          </w:p>
          <w:p w14:paraId="061340DD" w14:textId="77777777" w:rsidR="00C63D11" w:rsidRDefault="00C0116F">
            <w:pPr>
              <w:widowControl/>
              <w:numPr>
                <w:ilvl w:val="0"/>
                <w:numId w:val="11"/>
              </w:numPr>
              <w:pBdr>
                <w:top w:val="nil"/>
                <w:left w:val="nil"/>
                <w:bottom w:val="nil"/>
                <w:right w:val="nil"/>
                <w:between w:val="nil"/>
              </w:pBdr>
              <w:ind w:left="420"/>
              <w:jc w:val="both"/>
            </w:pPr>
            <w:r>
              <w:t xml:space="preserve">Market Research </w:t>
            </w:r>
          </w:p>
          <w:p w14:paraId="2BAC03AD" w14:textId="77777777" w:rsidR="00C63D11" w:rsidRDefault="00C0116F">
            <w:pPr>
              <w:widowControl/>
              <w:numPr>
                <w:ilvl w:val="0"/>
                <w:numId w:val="11"/>
              </w:numPr>
              <w:pBdr>
                <w:top w:val="nil"/>
                <w:left w:val="nil"/>
                <w:bottom w:val="nil"/>
                <w:right w:val="nil"/>
                <w:between w:val="nil"/>
              </w:pBdr>
              <w:ind w:left="420"/>
              <w:jc w:val="both"/>
            </w:pPr>
            <w:r>
              <w:t>Action Plan (</w:t>
            </w:r>
            <w:proofErr w:type="gramStart"/>
            <w:r>
              <w:t>e.g.</w:t>
            </w:r>
            <w:proofErr w:type="gramEnd"/>
            <w:r>
              <w:t xml:space="preserve"> the time, venue and timeline)</w:t>
            </w:r>
          </w:p>
          <w:p w14:paraId="0115CFD4" w14:textId="77777777" w:rsidR="00C63D11" w:rsidRDefault="00C0116F">
            <w:pPr>
              <w:widowControl/>
              <w:numPr>
                <w:ilvl w:val="0"/>
                <w:numId w:val="11"/>
              </w:numPr>
              <w:pBdr>
                <w:top w:val="nil"/>
                <w:left w:val="nil"/>
                <w:bottom w:val="nil"/>
                <w:right w:val="nil"/>
                <w:between w:val="nil"/>
              </w:pBdr>
              <w:ind w:left="420"/>
              <w:jc w:val="both"/>
            </w:pPr>
            <w:r>
              <w:t>The Values you want to promote</w:t>
            </w:r>
          </w:p>
          <w:p w14:paraId="3CD2B289" w14:textId="77777777" w:rsidR="00C63D11" w:rsidRDefault="00C0116F">
            <w:pPr>
              <w:widowControl/>
              <w:numPr>
                <w:ilvl w:val="0"/>
                <w:numId w:val="11"/>
              </w:numPr>
              <w:pBdr>
                <w:top w:val="nil"/>
                <w:left w:val="nil"/>
                <w:bottom w:val="nil"/>
                <w:right w:val="nil"/>
                <w:between w:val="nil"/>
              </w:pBdr>
              <w:spacing w:after="60"/>
              <w:ind w:left="420"/>
              <w:jc w:val="both"/>
            </w:pPr>
            <w:r>
              <w:t>Evaluation Metrics</w:t>
            </w:r>
          </w:p>
          <w:p w14:paraId="7A180649" w14:textId="77777777" w:rsidR="00C63D11" w:rsidRDefault="00C63D11">
            <w:pPr>
              <w:widowControl/>
              <w:pBdr>
                <w:top w:val="nil"/>
                <w:left w:val="nil"/>
                <w:bottom w:val="nil"/>
                <w:right w:val="nil"/>
                <w:between w:val="nil"/>
              </w:pBdr>
              <w:spacing w:before="60" w:after="60"/>
              <w:jc w:val="both"/>
            </w:pPr>
          </w:p>
          <w:p w14:paraId="06B625FE" w14:textId="77777777" w:rsidR="00C63D11" w:rsidRDefault="00C0116F">
            <w:pPr>
              <w:widowControl/>
              <w:pBdr>
                <w:top w:val="nil"/>
                <w:left w:val="nil"/>
                <w:bottom w:val="nil"/>
                <w:right w:val="nil"/>
                <w:between w:val="nil"/>
              </w:pBdr>
              <w:spacing w:before="60" w:after="60"/>
              <w:jc w:val="both"/>
              <w:rPr>
                <w:b/>
              </w:rPr>
            </w:pPr>
            <w:r>
              <w:rPr>
                <w:b/>
              </w:rPr>
              <w:t>Ongoing Role of Subject Teacher:</w:t>
            </w:r>
          </w:p>
          <w:p w14:paraId="14DC4456" w14:textId="77777777" w:rsidR="00C63D11" w:rsidRDefault="00C0116F">
            <w:pPr>
              <w:widowControl/>
              <w:pBdr>
                <w:top w:val="nil"/>
                <w:left w:val="nil"/>
                <w:bottom w:val="nil"/>
                <w:right w:val="nil"/>
                <w:between w:val="nil"/>
              </w:pBdr>
              <w:spacing w:before="60" w:after="60"/>
              <w:jc w:val="both"/>
            </w:pPr>
            <w:r>
              <w:rPr>
                <w:b/>
                <w:color w:val="FFFFFF"/>
                <w:highlight w:val="black"/>
              </w:rPr>
              <w:t xml:space="preserve">Use of “Feedforward” to enhance Assessment for </w:t>
            </w:r>
            <w:proofErr w:type="gramStart"/>
            <w:r>
              <w:rPr>
                <w:b/>
                <w:color w:val="FFFFFF"/>
                <w:highlight w:val="black"/>
              </w:rPr>
              <w:t>Learning  and</w:t>
            </w:r>
            <w:proofErr w:type="gramEnd"/>
            <w:r>
              <w:rPr>
                <w:b/>
                <w:color w:val="FFFFFF"/>
                <w:highlight w:val="black"/>
              </w:rPr>
              <w:t xml:space="preserve"> Self-Directed Learning (SDL) initiatives</w:t>
            </w:r>
          </w:p>
          <w:p w14:paraId="61366085" w14:textId="77777777" w:rsidR="00C63D11" w:rsidRDefault="00C0116F">
            <w:pPr>
              <w:widowControl/>
              <w:pBdr>
                <w:top w:val="nil"/>
                <w:left w:val="nil"/>
                <w:bottom w:val="nil"/>
                <w:right w:val="nil"/>
                <w:between w:val="nil"/>
              </w:pBdr>
              <w:spacing w:before="60" w:after="60"/>
              <w:jc w:val="both"/>
            </w:pPr>
            <w:r>
              <w:t xml:space="preserve">The project progress can be treated as part of the assessment through grading and timely feedback, which can help improve the work before it is submitted as the final product. </w:t>
            </w:r>
            <w:r>
              <w:rPr>
                <w:b/>
                <w:shd w:val="clear" w:color="auto" w:fill="FFF2CC"/>
              </w:rPr>
              <w:t>Different values can be taught on an ongoing basis outside the formal classroom setting</w:t>
            </w:r>
            <w:r>
              <w:t>, serving as the self-directed learning experience.</w:t>
            </w:r>
          </w:p>
          <w:p w14:paraId="7E21C0E1" w14:textId="77777777" w:rsidR="00C63D11" w:rsidRDefault="00C63D11">
            <w:pPr>
              <w:widowControl/>
              <w:pBdr>
                <w:top w:val="nil"/>
                <w:left w:val="nil"/>
                <w:bottom w:val="nil"/>
                <w:right w:val="nil"/>
                <w:between w:val="nil"/>
              </w:pBdr>
              <w:spacing w:before="60" w:after="60"/>
              <w:jc w:val="both"/>
            </w:pPr>
          </w:p>
          <w:p w14:paraId="6FF16D86" w14:textId="77777777" w:rsidR="00C63D11" w:rsidRDefault="00C0116F">
            <w:pPr>
              <w:widowControl/>
              <w:pBdr>
                <w:top w:val="nil"/>
                <w:left w:val="nil"/>
                <w:bottom w:val="nil"/>
                <w:right w:val="nil"/>
                <w:between w:val="nil"/>
              </w:pBdr>
              <w:spacing w:before="60" w:after="60"/>
              <w:jc w:val="both"/>
            </w:pPr>
            <w:r>
              <w:rPr>
                <w:b/>
                <w:color w:val="FFFFFF"/>
                <w:highlight w:val="black"/>
              </w:rPr>
              <w:t xml:space="preserve">Integration of Both Formal and Informal </w:t>
            </w:r>
            <w:proofErr w:type="gramStart"/>
            <w:r>
              <w:rPr>
                <w:b/>
                <w:color w:val="FFFFFF"/>
                <w:highlight w:val="black"/>
              </w:rPr>
              <w:t>Curriculum  through</w:t>
            </w:r>
            <w:proofErr w:type="gramEnd"/>
            <w:r>
              <w:rPr>
                <w:b/>
                <w:color w:val="FFFFFF"/>
                <w:highlight w:val="black"/>
              </w:rPr>
              <w:t xml:space="preserve"> Interdisciplinary Programs</w:t>
            </w:r>
          </w:p>
          <w:p w14:paraId="1C039C34" w14:textId="77777777" w:rsidR="00C63D11" w:rsidRDefault="00C0116F">
            <w:pPr>
              <w:widowControl/>
              <w:pBdr>
                <w:top w:val="nil"/>
                <w:left w:val="nil"/>
                <w:bottom w:val="nil"/>
                <w:right w:val="nil"/>
                <w:between w:val="nil"/>
              </w:pBdr>
              <w:spacing w:before="60" w:after="60"/>
              <w:jc w:val="both"/>
            </w:pPr>
            <w:r>
              <w:t xml:space="preserve">With more time allocated to the informal curriculum and an </w:t>
            </w:r>
            <w:r>
              <w:rPr>
                <w:b/>
                <w:shd w:val="clear" w:color="auto" w:fill="FFF2CC"/>
              </w:rPr>
              <w:t>emphasis on promoting values and positive education</w:t>
            </w:r>
            <w:r>
              <w:t>, the summative project can be used to collaborate with other parties, such as a community service team.</w:t>
            </w:r>
          </w:p>
        </w:tc>
        <w:tc>
          <w:tcPr>
            <w:tcW w:w="2565" w:type="dxa"/>
          </w:tcPr>
          <w:p w14:paraId="518C275E" w14:textId="77777777" w:rsidR="00C63D11" w:rsidRDefault="00C0116F">
            <w:pPr>
              <w:widowControl/>
              <w:spacing w:before="60" w:after="60"/>
              <w:rPr>
                <w:b/>
              </w:rPr>
            </w:pPr>
            <w:r>
              <w:rPr>
                <w:b/>
              </w:rPr>
              <w:t xml:space="preserve">Tools: </w:t>
            </w:r>
          </w:p>
          <w:p w14:paraId="08CF2EFF" w14:textId="77777777" w:rsidR="00C63D11" w:rsidRDefault="00C0116F">
            <w:pPr>
              <w:widowControl/>
              <w:numPr>
                <w:ilvl w:val="0"/>
                <w:numId w:val="11"/>
              </w:numPr>
              <w:spacing w:before="60"/>
              <w:ind w:left="425"/>
            </w:pPr>
            <w:r>
              <w:t>Lecture Handouts</w:t>
            </w:r>
          </w:p>
          <w:p w14:paraId="0F4AAB0E" w14:textId="77777777" w:rsidR="00C63D11" w:rsidRDefault="00C0116F">
            <w:pPr>
              <w:widowControl/>
              <w:numPr>
                <w:ilvl w:val="0"/>
                <w:numId w:val="11"/>
              </w:numPr>
              <w:ind w:left="425"/>
            </w:pPr>
            <w:r>
              <w:t xml:space="preserve">Smart Board </w:t>
            </w:r>
          </w:p>
          <w:p w14:paraId="3E90F753" w14:textId="77777777" w:rsidR="00C63D11" w:rsidRDefault="00C0116F">
            <w:pPr>
              <w:widowControl/>
              <w:numPr>
                <w:ilvl w:val="0"/>
                <w:numId w:val="11"/>
              </w:numPr>
              <w:spacing w:after="60"/>
              <w:ind w:left="425"/>
            </w:pPr>
            <w:r>
              <w:t>Project Description Sheet</w:t>
            </w:r>
          </w:p>
        </w:tc>
      </w:tr>
    </w:tbl>
    <w:p w14:paraId="2525C1C6" w14:textId="77777777" w:rsidR="00C63D11" w:rsidRDefault="00C0116F">
      <w:pPr>
        <w:rPr>
          <w:b/>
          <w:sz w:val="22"/>
          <w:szCs w:val="22"/>
        </w:rPr>
      </w:pPr>
      <w:r>
        <w:rPr>
          <w:b/>
        </w:rPr>
        <w:t>Supplementary information of the design of the Learning and Teaching Plan</w:t>
      </w:r>
      <w:r>
        <w:rPr>
          <w:b/>
          <w:sz w:val="22"/>
          <w:szCs w:val="22"/>
        </w:rPr>
        <w:t xml:space="preserve"> (bullet points can be used in this part; in no more than 600 words)</w:t>
      </w:r>
    </w:p>
    <w:p w14:paraId="3487853F" w14:textId="77777777" w:rsidR="00C63D11" w:rsidRDefault="00C63D11">
      <w:pPr>
        <w:spacing w:line="276" w:lineRule="auto"/>
        <w:rPr>
          <w:sz w:val="2"/>
          <w:szCs w:val="2"/>
        </w:rPr>
      </w:pPr>
    </w:p>
    <w:tbl>
      <w:tblPr>
        <w:tblStyle w:val="a7"/>
        <w:tblW w:w="154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1"/>
      </w:tblGrid>
      <w:tr w:rsidR="00C63D11" w14:paraId="491AD1A1" w14:textId="77777777">
        <w:tc>
          <w:tcPr>
            <w:tcW w:w="15451" w:type="dxa"/>
            <w:tcBorders>
              <w:top w:val="nil"/>
              <w:left w:val="nil"/>
              <w:bottom w:val="nil"/>
              <w:right w:val="nil"/>
            </w:tcBorders>
          </w:tcPr>
          <w:p w14:paraId="4E0FA431" w14:textId="77777777" w:rsidR="00C63D11" w:rsidRDefault="00C63D11">
            <w:pPr>
              <w:widowControl/>
              <w:spacing w:before="60" w:after="60"/>
              <w:rPr>
                <w:b/>
                <w:sz w:val="2"/>
                <w:szCs w:val="2"/>
              </w:rPr>
            </w:pPr>
          </w:p>
        </w:tc>
      </w:tr>
      <w:tr w:rsidR="00C63D11" w14:paraId="5BC7D101" w14:textId="77777777">
        <w:trPr>
          <w:trHeight w:val="9581"/>
        </w:trPr>
        <w:tc>
          <w:tcPr>
            <w:tcW w:w="15451" w:type="dxa"/>
            <w:tcBorders>
              <w:top w:val="single" w:sz="4" w:space="0" w:color="000000"/>
              <w:left w:val="single" w:sz="4" w:space="0" w:color="000000"/>
              <w:bottom w:val="single" w:sz="4" w:space="0" w:color="000000"/>
              <w:right w:val="single" w:sz="4" w:space="0" w:color="000000"/>
            </w:tcBorders>
          </w:tcPr>
          <w:p w14:paraId="24E8E18F" w14:textId="77777777" w:rsidR="00C63D11" w:rsidRDefault="00C0116F">
            <w:pPr>
              <w:widowControl/>
              <w:spacing w:before="60" w:after="60"/>
              <w:jc w:val="both"/>
              <w:rPr>
                <w:b/>
                <w:u w:val="single"/>
              </w:rPr>
            </w:pPr>
            <w:r>
              <w:rPr>
                <w:b/>
                <w:color w:val="274E13"/>
                <w:u w:val="single"/>
              </w:rPr>
              <w:lastRenderedPageBreak/>
              <w:t>Section 1 - Introduction and School Culture</w:t>
            </w:r>
          </w:p>
          <w:p w14:paraId="1521FD26" w14:textId="77777777" w:rsidR="00C63D11" w:rsidRDefault="00C0116F">
            <w:pPr>
              <w:widowControl/>
              <w:spacing w:before="60" w:after="60"/>
              <w:jc w:val="both"/>
              <w:rPr>
                <w:b/>
              </w:rPr>
            </w:pPr>
            <w:r>
              <w:t xml:space="preserve">Value education is essential to whole-person education. Our school has long been considering value education as our ongoing major concern. </w:t>
            </w:r>
            <w:r>
              <w:rPr>
                <w:b/>
              </w:rPr>
              <w:t>Embedding the 'Four Key Tasks' design in our teaching and learning, this plan integrates school-based “7</w:t>
            </w:r>
            <w:proofErr w:type="gramStart"/>
            <w:r>
              <w:rPr>
                <w:b/>
              </w:rPr>
              <w:t>C”s</w:t>
            </w:r>
            <w:proofErr w:type="gramEnd"/>
            <w:r>
              <w:rPr>
                <w:b/>
              </w:rPr>
              <w:t xml:space="preserve"> and curriculum core values, primarily focusing on Biology while incorporating elements of Economics and STEAM to enhance value education through global and historical perspectives.</w:t>
            </w:r>
          </w:p>
          <w:p w14:paraId="53F9583F" w14:textId="77777777" w:rsidR="00C63D11" w:rsidRDefault="00C63D11">
            <w:pPr>
              <w:widowControl/>
              <w:spacing w:before="60" w:after="60"/>
              <w:jc w:val="both"/>
              <w:rPr>
                <w:b/>
                <w:color w:val="274E13"/>
                <w:sz w:val="4"/>
                <w:szCs w:val="4"/>
                <w:u w:val="single"/>
              </w:rPr>
            </w:pPr>
          </w:p>
          <w:p w14:paraId="1FBB40A1" w14:textId="77777777" w:rsidR="00C63D11" w:rsidRDefault="00C0116F">
            <w:pPr>
              <w:widowControl/>
              <w:spacing w:before="60" w:after="60"/>
              <w:jc w:val="both"/>
              <w:rPr>
                <w:b/>
              </w:rPr>
            </w:pPr>
            <w:r>
              <w:rPr>
                <w:b/>
                <w:color w:val="274E13"/>
                <w:u w:val="single"/>
              </w:rPr>
              <w:t>Section 2 - Learning and Teaching Strategy</w:t>
            </w:r>
          </w:p>
          <w:sdt>
            <w:sdtPr>
              <w:tag w:val="goog_rdk_6"/>
              <w:id w:val="-1740321851"/>
              <w:lock w:val="contentLocked"/>
            </w:sdtPr>
            <w:sdtEndPr/>
            <w:sdtContent>
              <w:tbl>
                <w:tblPr>
                  <w:tblStyle w:val="a8"/>
                  <w:tblW w:w="15240" w:type="dxa"/>
                  <w:tblInd w:w="0" w:type="dxa"/>
                  <w:tblLayout w:type="fixed"/>
                  <w:tblLook w:val="0600" w:firstRow="0" w:lastRow="0" w:firstColumn="0" w:lastColumn="0" w:noHBand="1" w:noVBand="1"/>
                </w:tblPr>
                <w:tblGrid>
                  <w:gridCol w:w="4455"/>
                  <w:gridCol w:w="10785"/>
                </w:tblGrid>
                <w:tr w:rsidR="00C63D11" w14:paraId="075C403F" w14:textId="77777777">
                  <w:tc>
                    <w:tcPr>
                      <w:tcW w:w="4455" w:type="dxa"/>
                      <w:shd w:val="clear" w:color="auto" w:fill="auto"/>
                      <w:tcMar>
                        <w:top w:w="100" w:type="dxa"/>
                        <w:left w:w="100" w:type="dxa"/>
                        <w:bottom w:w="100" w:type="dxa"/>
                        <w:right w:w="100" w:type="dxa"/>
                      </w:tcMar>
                    </w:tcPr>
                    <w:p w14:paraId="6DAB2EDC" w14:textId="77777777" w:rsidR="00C63D11" w:rsidRDefault="00C63D11">
                      <w:pPr>
                        <w:rPr>
                          <w:b/>
                        </w:rPr>
                      </w:pPr>
                    </w:p>
                    <w:p w14:paraId="5B31ADF9" w14:textId="77777777" w:rsidR="00C63D11" w:rsidRDefault="00C0116F">
                      <w:pPr>
                        <w:rPr>
                          <w:b/>
                        </w:rPr>
                      </w:pPr>
                      <w:r>
                        <w:rPr>
                          <w:b/>
                          <w:noProof/>
                        </w:rPr>
                        <w:drawing>
                          <wp:inline distT="114300" distB="114300" distL="114300" distR="114300" wp14:anchorId="00B3891E" wp14:editId="02A00085">
                            <wp:extent cx="2809875" cy="2178903"/>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15182" t="13219" r="25101" b="53362"/>
                                    <a:stretch>
                                      <a:fillRect/>
                                    </a:stretch>
                                  </pic:blipFill>
                                  <pic:spPr>
                                    <a:xfrm>
                                      <a:off x="0" y="0"/>
                                      <a:ext cx="2809875" cy="2178903"/>
                                    </a:xfrm>
                                    <a:prstGeom prst="rect">
                                      <a:avLst/>
                                    </a:prstGeom>
                                    <a:ln/>
                                  </pic:spPr>
                                </pic:pic>
                              </a:graphicData>
                            </a:graphic>
                          </wp:inline>
                        </w:drawing>
                      </w:r>
                    </w:p>
                    <w:p w14:paraId="1BEC13A2" w14:textId="77777777" w:rsidR="00C63D11" w:rsidRDefault="00C0116F">
                      <w:pPr>
                        <w:jc w:val="center"/>
                      </w:pPr>
                      <w:r>
                        <w:t>Figure 1: “Four Key Tasks”</w:t>
                      </w:r>
                    </w:p>
                    <w:p w14:paraId="4AB9F016" w14:textId="77777777" w:rsidR="00C63D11" w:rsidRDefault="00C63D11">
                      <w:pPr>
                        <w:jc w:val="center"/>
                      </w:pPr>
                    </w:p>
                    <w:p w14:paraId="5A3C6BB6" w14:textId="77777777" w:rsidR="00C63D11" w:rsidRDefault="00C63D11">
                      <w:pPr>
                        <w:jc w:val="center"/>
                      </w:pPr>
                    </w:p>
                    <w:p w14:paraId="5AFCF849" w14:textId="77777777" w:rsidR="00C63D11" w:rsidRDefault="00C0116F">
                      <w:pPr>
                        <w:rPr>
                          <w:b/>
                        </w:rPr>
                      </w:pPr>
                      <w:r>
                        <w:rPr>
                          <w:b/>
                          <w:noProof/>
                        </w:rPr>
                        <w:drawing>
                          <wp:inline distT="114300" distB="114300" distL="114300" distR="114300" wp14:anchorId="4F409FC5" wp14:editId="7D3E2968">
                            <wp:extent cx="2732184" cy="1214304"/>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14797" t="29952" r="16973" b="32337"/>
                                    <a:stretch>
                                      <a:fillRect/>
                                    </a:stretch>
                                  </pic:blipFill>
                                  <pic:spPr>
                                    <a:xfrm>
                                      <a:off x="0" y="0"/>
                                      <a:ext cx="2732184" cy="1214304"/>
                                    </a:xfrm>
                                    <a:prstGeom prst="rect">
                                      <a:avLst/>
                                    </a:prstGeom>
                                    <a:ln/>
                                  </pic:spPr>
                                </pic:pic>
                              </a:graphicData>
                            </a:graphic>
                          </wp:inline>
                        </w:drawing>
                      </w:r>
                    </w:p>
                    <w:p w14:paraId="35CDFA30" w14:textId="77777777" w:rsidR="00C63D11" w:rsidRDefault="00C0116F">
                      <w:pPr>
                        <w:jc w:val="center"/>
                      </w:pPr>
                      <w:r>
                        <w:t>Figure 2: Seven Learning Goals of Secondary Education</w:t>
                      </w:r>
                    </w:p>
                    <w:p w14:paraId="3A03CBF8" w14:textId="77777777" w:rsidR="00C63D11" w:rsidRDefault="00C63D11">
                      <w:pPr>
                        <w:jc w:val="center"/>
                      </w:pPr>
                    </w:p>
                    <w:p w14:paraId="3EB4BC57" w14:textId="77777777" w:rsidR="00C63D11" w:rsidRDefault="00C63D11">
                      <w:pPr>
                        <w:jc w:val="center"/>
                      </w:pPr>
                    </w:p>
                    <w:p w14:paraId="36AA27E1" w14:textId="77777777" w:rsidR="00C63D11" w:rsidRDefault="00C63D11">
                      <w:pPr>
                        <w:jc w:val="center"/>
                      </w:pPr>
                    </w:p>
                    <w:p w14:paraId="38C8A726" w14:textId="77777777" w:rsidR="00C63D11" w:rsidRDefault="00C63D11">
                      <w:pPr>
                        <w:jc w:val="center"/>
                      </w:pPr>
                    </w:p>
                    <w:p w14:paraId="04C1306E" w14:textId="77777777" w:rsidR="00C63D11" w:rsidRDefault="00C0116F">
                      <w:pPr>
                        <w:jc w:val="center"/>
                      </w:pPr>
                      <w:r>
                        <w:rPr>
                          <w:noProof/>
                        </w:rPr>
                        <w:lastRenderedPageBreak/>
                        <w:drawing>
                          <wp:inline distT="114300" distB="114300" distL="114300" distR="114300" wp14:anchorId="54C76E65" wp14:editId="01E2FD06">
                            <wp:extent cx="2771775" cy="27686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771775" cy="2768600"/>
                                    </a:xfrm>
                                    <a:prstGeom prst="rect">
                                      <a:avLst/>
                                    </a:prstGeom>
                                    <a:ln/>
                                  </pic:spPr>
                                </pic:pic>
                              </a:graphicData>
                            </a:graphic>
                          </wp:inline>
                        </w:drawing>
                      </w:r>
                    </w:p>
                    <w:p w14:paraId="026B945A" w14:textId="77777777" w:rsidR="00C63D11" w:rsidRDefault="00C0116F">
                      <w:pPr>
                        <w:jc w:val="center"/>
                      </w:pPr>
                      <w:r>
                        <w:t>Figure 3: Twelve Priority Values</w:t>
                      </w:r>
                    </w:p>
                    <w:p w14:paraId="7426F07F" w14:textId="77777777" w:rsidR="00C63D11" w:rsidRDefault="00C63D11">
                      <w:pPr>
                        <w:jc w:val="center"/>
                      </w:pPr>
                    </w:p>
                    <w:p w14:paraId="14E53400" w14:textId="77777777" w:rsidR="00C63D11" w:rsidRDefault="00C63D11">
                      <w:pPr>
                        <w:jc w:val="center"/>
                      </w:pPr>
                    </w:p>
                    <w:p w14:paraId="380891C8" w14:textId="77777777" w:rsidR="00C63D11" w:rsidRDefault="00C0116F">
                      <w:pPr>
                        <w:jc w:val="center"/>
                      </w:pPr>
                      <w:r>
                        <w:rPr>
                          <w:noProof/>
                        </w:rPr>
                        <w:drawing>
                          <wp:inline distT="114300" distB="114300" distL="114300" distR="114300" wp14:anchorId="7C118AF8" wp14:editId="480D4A5A">
                            <wp:extent cx="2797396" cy="18406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8247"/>
                                    <a:stretch>
                                      <a:fillRect/>
                                    </a:stretch>
                                  </pic:blipFill>
                                  <pic:spPr>
                                    <a:xfrm>
                                      <a:off x="0" y="0"/>
                                      <a:ext cx="2797396" cy="1840632"/>
                                    </a:xfrm>
                                    <a:prstGeom prst="rect">
                                      <a:avLst/>
                                    </a:prstGeom>
                                    <a:ln/>
                                  </pic:spPr>
                                </pic:pic>
                              </a:graphicData>
                            </a:graphic>
                          </wp:inline>
                        </w:drawing>
                      </w:r>
                    </w:p>
                    <w:p w14:paraId="3BCD7ED2" w14:textId="77777777" w:rsidR="00C63D11" w:rsidRDefault="00C0116F">
                      <w:pPr>
                        <w:jc w:val="center"/>
                      </w:pPr>
                      <w:r>
                        <w:t>Figure 4: Bloom’s Taxonomy</w:t>
                      </w:r>
                    </w:p>
                  </w:tc>
                  <w:tc>
                    <w:tcPr>
                      <w:tcW w:w="10785" w:type="dxa"/>
                      <w:shd w:val="clear" w:color="auto" w:fill="auto"/>
                      <w:tcMar>
                        <w:top w:w="100" w:type="dxa"/>
                        <w:left w:w="100" w:type="dxa"/>
                        <w:bottom w:w="100" w:type="dxa"/>
                        <w:right w:w="100" w:type="dxa"/>
                      </w:tcMar>
                    </w:tcPr>
                    <w:p w14:paraId="55871DF9" w14:textId="77777777" w:rsidR="00C63D11" w:rsidRDefault="00C0116F">
                      <w:pPr>
                        <w:rPr>
                          <w:b/>
                          <w:color w:val="980000"/>
                        </w:rPr>
                      </w:pPr>
                      <w:r>
                        <w:rPr>
                          <w:b/>
                          <w:color w:val="980000"/>
                        </w:rPr>
                        <w:lastRenderedPageBreak/>
                        <w:t xml:space="preserve">2.1 Reading Across the Curriculum </w:t>
                      </w:r>
                    </w:p>
                    <w:p w14:paraId="3B95B193" w14:textId="77777777" w:rsidR="00C63D11" w:rsidRDefault="00C63D11">
                      <w:pPr>
                        <w:rPr>
                          <w:b/>
                          <w:color w:val="980000"/>
                        </w:rPr>
                      </w:pPr>
                    </w:p>
                    <w:p w14:paraId="78CA1F41" w14:textId="77777777" w:rsidR="00C63D11" w:rsidRDefault="00C0116F">
                      <w:pPr>
                        <w:rPr>
                          <w:b/>
                          <w:color w:val="990000"/>
                          <w:u w:val="single"/>
                        </w:rPr>
                      </w:pPr>
                      <w:r>
                        <w:rPr>
                          <w:b/>
                          <w:u w:val="single"/>
                        </w:rPr>
                        <w:t>2.1.1 Cross-disciplinary Learning through Biology and Economics</w:t>
                      </w:r>
                    </w:p>
                    <w:p w14:paraId="7D1DEC0F" w14:textId="77777777" w:rsidR="00C63D11" w:rsidRDefault="00C0116F">
                      <w:pPr>
                        <w:widowControl/>
                        <w:spacing w:before="60" w:after="60"/>
                        <w:jc w:val="both"/>
                      </w:pPr>
                      <w:r>
                        <w:t xml:space="preserve">Using Biology as the main focus, students explore vaccination principles, benefits and risks. They analyze related policies such as mandatory vaccination and its economic incentives. Common diseases like HPV were discussed to </w:t>
                      </w:r>
                      <w:r>
                        <w:rPr>
                          <w:b/>
                          <w:shd w:val="clear" w:color="auto" w:fill="F4CCCC"/>
                        </w:rPr>
                        <w:t>enhance global identity</w:t>
                      </w:r>
                      <w:r>
                        <w:t xml:space="preserve">. Through PSHE (Economics) integration, students understand vaccination's external benefits to society (achieving a </w:t>
                      </w:r>
                      <w:r>
                        <w:rPr>
                          <w:b/>
                          <w:shd w:val="clear" w:color="auto" w:fill="D5A6BD"/>
                        </w:rPr>
                        <w:t>well-balanced healthy lifestyle</w:t>
                      </w:r>
                      <w:r>
                        <w:t xml:space="preserve"> in society) and their </w:t>
                      </w:r>
                      <w:r>
                        <w:rPr>
                          <w:b/>
                        </w:rPr>
                        <w:t>responsibility</w:t>
                      </w:r>
                      <w:r>
                        <w:t xml:space="preserve"> within the social contract - </w:t>
                      </w:r>
                      <w:r>
                        <w:rPr>
                          <w:b/>
                          <w:shd w:val="clear" w:color="auto" w:fill="FF9900"/>
                        </w:rPr>
                        <w:t>deepening the breadth of cross-curriculum knowledge</w:t>
                      </w:r>
                      <w:r>
                        <w:t>.</w:t>
                      </w:r>
                    </w:p>
                    <w:p w14:paraId="7FF5E791" w14:textId="77777777" w:rsidR="00C63D11" w:rsidRDefault="00C63D11">
                      <w:pPr>
                        <w:widowControl/>
                        <w:spacing w:before="60" w:after="60"/>
                        <w:jc w:val="both"/>
                      </w:pPr>
                    </w:p>
                    <w:p w14:paraId="17C1AA14" w14:textId="77777777" w:rsidR="00C63D11" w:rsidRDefault="00C0116F">
                      <w:pPr>
                        <w:widowControl/>
                        <w:spacing w:before="60" w:after="60"/>
                        <w:jc w:val="both"/>
                        <w:rPr>
                          <w:b/>
                          <w:u w:val="single"/>
                        </w:rPr>
                      </w:pPr>
                      <w:r>
                        <w:rPr>
                          <w:b/>
                          <w:u w:val="single"/>
                        </w:rPr>
                        <w:t xml:space="preserve">2.1.2 Integration of Bioethics and Social Responsibility </w:t>
                      </w:r>
                    </w:p>
                    <w:p w14:paraId="7BA6733D" w14:textId="77777777" w:rsidR="00C63D11" w:rsidRDefault="00C0116F">
                      <w:pPr>
                        <w:widowControl/>
                        <w:spacing w:before="60" w:after="60"/>
                        <w:jc w:val="both"/>
                        <w:rPr>
                          <w:b/>
                        </w:rPr>
                      </w:pPr>
                      <w:r>
                        <w:t xml:space="preserve">Bioethics discussions help students examine healthcare decisions while recognizing their role in preventing infections and reducing the public healthcare burden. Students learn to evaluate the ethical implications of healthcare policies and their impact on community well-being with a </w:t>
                      </w:r>
                      <w:r>
                        <w:rPr>
                          <w:b/>
                          <w:shd w:val="clear" w:color="auto" w:fill="D5A6BD"/>
                        </w:rPr>
                        <w:t>healthy lifestyle</w:t>
                      </w:r>
                      <w:r>
                        <w:rPr>
                          <w:b/>
                        </w:rPr>
                        <w:t xml:space="preserve"> </w:t>
                      </w:r>
                      <w:r>
                        <w:t xml:space="preserve">and </w:t>
                      </w:r>
                      <w:r>
                        <w:rPr>
                          <w:b/>
                        </w:rPr>
                        <w:t xml:space="preserve">respect for others with empathy, unity, responsibility and commitment </w:t>
                      </w:r>
                      <w:r>
                        <w:t>towards our homeland</w:t>
                      </w:r>
                      <w:r>
                        <w:rPr>
                          <w:b/>
                        </w:rPr>
                        <w:t>.</w:t>
                      </w:r>
                    </w:p>
                    <w:p w14:paraId="3B9FF148" w14:textId="77777777" w:rsidR="00C63D11" w:rsidRDefault="00C63D11">
                      <w:pPr>
                        <w:widowControl/>
                        <w:spacing w:before="60" w:after="60"/>
                        <w:jc w:val="both"/>
                      </w:pPr>
                    </w:p>
                    <w:p w14:paraId="01F83665" w14:textId="77777777" w:rsidR="00C63D11" w:rsidRDefault="00C0116F">
                      <w:pPr>
                        <w:widowControl/>
                        <w:spacing w:before="60" w:after="60"/>
                        <w:jc w:val="both"/>
                        <w:rPr>
                          <w:b/>
                          <w:u w:val="single"/>
                        </w:rPr>
                      </w:pPr>
                      <w:r>
                        <w:rPr>
                          <w:b/>
                          <w:u w:val="single"/>
                        </w:rPr>
                        <w:t xml:space="preserve">2.1.3 Differentiated Learning Materials for Student Diversity </w:t>
                      </w:r>
                    </w:p>
                    <w:p w14:paraId="2A4B6F00" w14:textId="77777777" w:rsidR="00C63D11" w:rsidRDefault="00C0116F">
                      <w:pPr>
                        <w:widowControl/>
                        <w:spacing w:before="60" w:after="60"/>
                        <w:jc w:val="both"/>
                      </w:pPr>
                      <w:r>
                        <w:t xml:space="preserve">Through LAC, reading materials were designed at various difficulty levels to accommodate learner diversity, with basic content suitable for all students and advanced materials for those interested in Economics. Different reading and research papers could improve students’ </w:t>
                      </w:r>
                      <w:r>
                        <w:rPr>
                          <w:b/>
                          <w:highlight w:val="yellow"/>
                        </w:rPr>
                        <w:t>language proficiency</w:t>
                      </w:r>
                      <w:r>
                        <w:t>.</w:t>
                      </w:r>
                    </w:p>
                    <w:p w14:paraId="2AEE1038" w14:textId="77777777" w:rsidR="00C63D11" w:rsidRDefault="00C63D11">
                      <w:pPr>
                        <w:widowControl/>
                        <w:spacing w:before="60" w:after="60"/>
                        <w:jc w:val="both"/>
                      </w:pPr>
                    </w:p>
                    <w:p w14:paraId="09F10E30" w14:textId="77777777" w:rsidR="00C63D11" w:rsidRDefault="00C0116F">
                      <w:pPr>
                        <w:widowControl/>
                        <w:spacing w:before="60" w:after="60"/>
                        <w:jc w:val="both"/>
                        <w:rPr>
                          <w:b/>
                          <w:color w:val="990000"/>
                        </w:rPr>
                      </w:pPr>
                      <w:r>
                        <w:rPr>
                          <w:b/>
                          <w:color w:val="990000"/>
                        </w:rPr>
                        <w:t>2.2 IT for Self-Directed Learning</w:t>
                      </w:r>
                    </w:p>
                    <w:p w14:paraId="7FB9F2BE" w14:textId="77777777" w:rsidR="00C63D11" w:rsidRDefault="00C63D11">
                      <w:pPr>
                        <w:widowControl/>
                        <w:spacing w:before="60" w:after="60"/>
                        <w:jc w:val="both"/>
                        <w:rPr>
                          <w:b/>
                          <w:color w:val="990000"/>
                        </w:rPr>
                      </w:pPr>
                    </w:p>
                    <w:p w14:paraId="1BA262C7" w14:textId="77777777" w:rsidR="00C63D11" w:rsidRDefault="00C0116F">
                      <w:pPr>
                        <w:widowControl/>
                        <w:spacing w:before="60" w:after="60"/>
                        <w:jc w:val="both"/>
                        <w:rPr>
                          <w:b/>
                          <w:u w:val="single"/>
                        </w:rPr>
                      </w:pPr>
                      <w:r>
                        <w:rPr>
                          <w:b/>
                          <w:u w:val="single"/>
                        </w:rPr>
                        <w:t xml:space="preserve">2.2.1 Digital Tools and Information Literacy </w:t>
                      </w:r>
                    </w:p>
                    <w:p w14:paraId="3FB43A98" w14:textId="77777777" w:rsidR="00C63D11" w:rsidRDefault="00C0116F">
                      <w:pPr>
                        <w:widowControl/>
                        <w:spacing w:before="60" w:after="60"/>
                        <w:jc w:val="both"/>
                      </w:pPr>
                      <w:r>
                        <w:t>We utilize various IT tools to enhance learning effectiveness while promoting</w:t>
                      </w:r>
                      <w:r>
                        <w:rPr>
                          <w:b/>
                        </w:rPr>
                        <w:t xml:space="preserve"> </w:t>
                      </w:r>
                      <w:r>
                        <w:rPr>
                          <w:b/>
                          <w:shd w:val="clear" w:color="auto" w:fill="1F9E93"/>
                        </w:rPr>
                        <w:t>information literacy</w:t>
                      </w:r>
                      <w:r>
                        <w:t xml:space="preserve"> through proper citation of online sources. Students </w:t>
                      </w:r>
                      <w:r>
                        <w:rPr>
                          <w:b/>
                          <w:shd w:val="clear" w:color="auto" w:fill="8DBE40"/>
                        </w:rPr>
                        <w:t>develop critical thinking skills</w:t>
                      </w:r>
                      <w:r>
                        <w:t xml:space="preserve"> in evaluating and using digital resources effectively. </w:t>
                      </w:r>
                    </w:p>
                    <w:p w14:paraId="0038ABF2" w14:textId="77777777" w:rsidR="00C63D11" w:rsidRDefault="00C0116F">
                      <w:pPr>
                        <w:widowControl/>
                        <w:spacing w:before="60" w:after="60"/>
                        <w:jc w:val="both"/>
                        <w:rPr>
                          <w:b/>
                          <w:u w:val="single"/>
                        </w:rPr>
                      </w:pPr>
                      <w:r>
                        <w:rPr>
                          <w:b/>
                          <w:u w:val="single"/>
                        </w:rPr>
                        <w:t xml:space="preserve">2.2.2 STEAM and Data Interpretation </w:t>
                      </w:r>
                    </w:p>
                    <w:p w14:paraId="19290469" w14:textId="77777777" w:rsidR="00C63D11" w:rsidRDefault="00C0116F">
                      <w:pPr>
                        <w:widowControl/>
                        <w:spacing w:before="60" w:after="60"/>
                        <w:jc w:val="both"/>
                      </w:pPr>
                      <w:r>
                        <w:lastRenderedPageBreak/>
                        <w:t xml:space="preserve">Students engage with STEAM elements through simulation models, developing understanding through data interpretation to </w:t>
                      </w:r>
                      <w:r>
                        <w:rPr>
                          <w:b/>
                          <w:shd w:val="clear" w:color="auto" w:fill="8DBE40"/>
                        </w:rPr>
                        <w:t>enhance IT, mathematical and modeling skills</w:t>
                      </w:r>
                      <w:r>
                        <w:t xml:space="preserve">. They learn to make probability-based predictions about future events, emphasizing </w:t>
                      </w:r>
                      <w:r>
                        <w:rPr>
                          <w:b/>
                        </w:rPr>
                        <w:t>community health and collective responsibility</w:t>
                      </w:r>
                      <w:r>
                        <w:t xml:space="preserve">. </w:t>
                      </w:r>
                    </w:p>
                    <w:p w14:paraId="559AEB0A" w14:textId="77777777" w:rsidR="00C63D11" w:rsidRDefault="00C63D11">
                      <w:pPr>
                        <w:widowControl/>
                        <w:spacing w:before="60" w:after="60"/>
                        <w:jc w:val="both"/>
                      </w:pPr>
                    </w:p>
                    <w:p w14:paraId="3337BE00" w14:textId="77777777" w:rsidR="00C63D11" w:rsidRDefault="00C0116F">
                      <w:pPr>
                        <w:widowControl/>
                        <w:spacing w:before="60" w:after="60"/>
                        <w:jc w:val="both"/>
                        <w:rPr>
                          <w:b/>
                          <w:u w:val="single"/>
                        </w:rPr>
                      </w:pPr>
                      <w:r>
                        <w:rPr>
                          <w:b/>
                          <w:u w:val="single"/>
                        </w:rPr>
                        <w:t xml:space="preserve">2.2.3 BYOD Implementation and Bloom's Taxonomy </w:t>
                      </w:r>
                    </w:p>
                    <w:p w14:paraId="7C80CA1B" w14:textId="77777777" w:rsidR="00C63D11" w:rsidRDefault="00C0116F">
                      <w:pPr>
                        <w:widowControl/>
                        <w:spacing w:before="60" w:after="60"/>
                        <w:jc w:val="both"/>
                      </w:pPr>
                      <w:r>
                        <w:t xml:space="preserve">Following the BYOD Policy, the curriculum incorporates </w:t>
                      </w:r>
                      <w:r>
                        <w:rPr>
                          <w:b/>
                        </w:rPr>
                        <w:t xml:space="preserve">Bloom's Taxonomy (1956) throughout the entire curriculum and assessment design to further </w:t>
                      </w:r>
                      <w:r>
                        <w:rPr>
                          <w:b/>
                          <w:shd w:val="clear" w:color="auto" w:fill="FF9900"/>
                        </w:rPr>
                        <w:t>strengthen the breadth of knowledge</w:t>
                      </w:r>
                      <w:r>
                        <w:rPr>
                          <w:b/>
                        </w:rPr>
                        <w:t xml:space="preserve"> effectively</w:t>
                      </w:r>
                      <w:r>
                        <w:t xml:space="preserve">, starting with </w:t>
                      </w:r>
                      <w:r>
                        <w:rPr>
                          <w:b/>
                        </w:rPr>
                        <w:t>basic vaccination concepts</w:t>
                      </w:r>
                      <w:r>
                        <w:t xml:space="preserve"> in Biology, followed by an </w:t>
                      </w:r>
                      <w:r>
                        <w:rPr>
                          <w:b/>
                        </w:rPr>
                        <w:t xml:space="preserve">analysis of impacts </w:t>
                      </w:r>
                      <w:r>
                        <w:t xml:space="preserve">economically, and  culminating in the </w:t>
                      </w:r>
                      <w:r>
                        <w:rPr>
                          <w:b/>
                        </w:rPr>
                        <w:t>creation of their own project work</w:t>
                      </w:r>
                      <w:r>
                        <w:t xml:space="preserve"> as a summative assessment. </w:t>
                      </w:r>
                    </w:p>
                    <w:p w14:paraId="73D67247" w14:textId="77777777" w:rsidR="00C63D11" w:rsidRDefault="00C63D11">
                      <w:pPr>
                        <w:widowControl/>
                        <w:spacing w:before="60" w:after="60"/>
                        <w:jc w:val="both"/>
                      </w:pPr>
                    </w:p>
                    <w:p w14:paraId="04EB1365" w14:textId="77777777" w:rsidR="00C63D11" w:rsidRDefault="00C0116F">
                      <w:pPr>
                        <w:widowControl/>
                        <w:spacing w:before="60" w:after="60"/>
                        <w:jc w:val="both"/>
                      </w:pPr>
                      <w:r>
                        <w:t xml:space="preserve">Digital student-led research process enhances </w:t>
                      </w:r>
                      <w:r>
                        <w:rPr>
                          <w:b/>
                          <w:shd w:val="clear" w:color="auto" w:fill="1F9E93"/>
                        </w:rPr>
                        <w:t>information literacy skills</w:t>
                      </w:r>
                      <w:r>
                        <w:t xml:space="preserve"> and</w:t>
                      </w:r>
                      <w:r>
                        <w:rPr>
                          <w:b/>
                        </w:rPr>
                        <w:t xml:space="preserve"> strengthens integrity and </w:t>
                      </w:r>
                      <w:r>
                        <w:rPr>
                          <w:b/>
                          <w:shd w:val="clear" w:color="auto" w:fill="E6B8AF"/>
                        </w:rPr>
                        <w:t>national identity</w:t>
                      </w:r>
                      <w:r>
                        <w:t xml:space="preserve"> through policy analysis.</w:t>
                      </w:r>
                    </w:p>
                    <w:p w14:paraId="4953B812" w14:textId="77777777" w:rsidR="00C63D11" w:rsidRDefault="00C63D11">
                      <w:pPr>
                        <w:rPr>
                          <w:b/>
                          <w:color w:val="990000"/>
                        </w:rPr>
                      </w:pPr>
                    </w:p>
                    <w:p w14:paraId="2BC97517" w14:textId="77777777" w:rsidR="00C63D11" w:rsidRDefault="00C0116F">
                      <w:pPr>
                        <w:rPr>
                          <w:b/>
                          <w:color w:val="990000"/>
                        </w:rPr>
                      </w:pPr>
                      <w:r>
                        <w:rPr>
                          <w:b/>
                          <w:color w:val="990000"/>
                        </w:rPr>
                        <w:t>2.3 Project Learning</w:t>
                      </w:r>
                    </w:p>
                    <w:p w14:paraId="6A9DB211" w14:textId="77777777" w:rsidR="00C63D11" w:rsidRDefault="00C63D11">
                      <w:pPr>
                        <w:rPr>
                          <w:b/>
                          <w:color w:val="990000"/>
                        </w:rPr>
                      </w:pPr>
                    </w:p>
                    <w:p w14:paraId="3EC537A7" w14:textId="77777777" w:rsidR="00C63D11" w:rsidRDefault="00C0116F">
                      <w:pPr>
                        <w:widowControl/>
                        <w:spacing w:before="60" w:after="60"/>
                        <w:jc w:val="both"/>
                        <w:rPr>
                          <w:b/>
                          <w:u w:val="single"/>
                        </w:rPr>
                      </w:pPr>
                      <w:r>
                        <w:rPr>
                          <w:b/>
                          <w:u w:val="single"/>
                        </w:rPr>
                        <w:t xml:space="preserve">2.3.1 6C Deep Learning Framework Implementation </w:t>
                      </w:r>
                    </w:p>
                    <w:p w14:paraId="2EF4D6B7" w14:textId="77777777" w:rsidR="00C63D11" w:rsidRDefault="00C0116F">
                      <w:pPr>
                        <w:widowControl/>
                        <w:spacing w:before="60" w:after="60"/>
                        <w:jc w:val="both"/>
                      </w:pPr>
                      <w:r>
                        <w:t xml:space="preserve">The curriculum incorporates </w:t>
                      </w:r>
                      <w:r>
                        <w:rPr>
                          <w:b/>
                        </w:rPr>
                        <w:t>Creativity, Communication, Collaboration, Critical Thinking, Character, and Citizenship</w:t>
                      </w:r>
                      <w:r>
                        <w:t xml:space="preserve"> as learning values. Students demonstrate these competencies through their project work and discussions. In-class debate and final presentation could also strengthen students’ </w:t>
                      </w:r>
                      <w:r>
                        <w:rPr>
                          <w:b/>
                          <w:highlight w:val="yellow"/>
                        </w:rPr>
                        <w:t>language proficiency</w:t>
                      </w:r>
                      <w:r>
                        <w:t xml:space="preserve"> and </w:t>
                      </w:r>
                      <w:r>
                        <w:rPr>
                          <w:b/>
                        </w:rPr>
                        <w:t>communication, critical thinking and analysis skills</w:t>
                      </w:r>
                      <w:r>
                        <w:t>.</w:t>
                      </w:r>
                    </w:p>
                    <w:p w14:paraId="01DDE42E" w14:textId="77777777" w:rsidR="00C63D11" w:rsidRDefault="00C63D11">
                      <w:pPr>
                        <w:widowControl/>
                        <w:spacing w:before="60" w:after="60"/>
                        <w:jc w:val="both"/>
                      </w:pPr>
                    </w:p>
                    <w:p w14:paraId="388766F1" w14:textId="77777777" w:rsidR="00C63D11" w:rsidRDefault="00C0116F">
                      <w:pPr>
                        <w:widowControl/>
                        <w:spacing w:before="60" w:after="60"/>
                        <w:jc w:val="both"/>
                        <w:rPr>
                          <w:b/>
                          <w:u w:val="single"/>
                        </w:rPr>
                      </w:pPr>
                      <w:r>
                        <w:rPr>
                          <w:b/>
                          <w:u w:val="single"/>
                        </w:rPr>
                        <w:t xml:space="preserve">2.3.2 Co-teaching and Professional Development </w:t>
                      </w:r>
                    </w:p>
                    <w:p w14:paraId="3D85082A" w14:textId="77777777" w:rsidR="00C63D11" w:rsidRDefault="00C0116F">
                      <w:pPr>
                        <w:widowControl/>
                        <w:spacing w:before="60" w:after="60"/>
                        <w:jc w:val="both"/>
                      </w:pPr>
                      <w:r>
                        <w:t xml:space="preserve">Co-teaching enhances overall teaching quality, with teachers actively learning beyond their expertise. This collaborative approach supports professional development and </w:t>
                      </w:r>
                      <w:r>
                        <w:rPr>
                          <w:b/>
                        </w:rPr>
                        <w:t xml:space="preserve">enriches the </w:t>
                      </w:r>
                      <w:r>
                        <w:rPr>
                          <w:b/>
                          <w:shd w:val="clear" w:color="auto" w:fill="FF9900"/>
                        </w:rPr>
                        <w:t>cross-curriculum teaching experience</w:t>
                      </w:r>
                      <w:r>
                        <w:t xml:space="preserve">. </w:t>
                      </w:r>
                    </w:p>
                    <w:p w14:paraId="33971138" w14:textId="77777777" w:rsidR="00C63D11" w:rsidRDefault="00C63D11">
                      <w:pPr>
                        <w:widowControl/>
                        <w:spacing w:before="60" w:after="60"/>
                        <w:jc w:val="both"/>
                      </w:pPr>
                    </w:p>
                    <w:p w14:paraId="457C62A4" w14:textId="77777777" w:rsidR="00C63D11" w:rsidRDefault="00C0116F">
                      <w:pPr>
                        <w:widowControl/>
                        <w:spacing w:before="60" w:after="60"/>
                        <w:jc w:val="both"/>
                        <w:rPr>
                          <w:b/>
                          <w:u w:val="single"/>
                        </w:rPr>
                      </w:pPr>
                      <w:r>
                        <w:rPr>
                          <w:b/>
                          <w:u w:val="single"/>
                        </w:rPr>
                        <w:t xml:space="preserve">2.3.3 Student-led Assessment and Collaborative Work </w:t>
                      </w:r>
                    </w:p>
                    <w:p w14:paraId="4FE10A7D" w14:textId="77777777" w:rsidR="00C63D11" w:rsidRDefault="00C0116F">
                      <w:pPr>
                        <w:widowControl/>
                        <w:spacing w:before="60" w:after="60"/>
                        <w:jc w:val="both"/>
                      </w:pPr>
                      <w:r>
                        <w:t xml:space="preserve">Students </w:t>
                      </w:r>
                      <w:r>
                        <w:rPr>
                          <w:b/>
                          <w:shd w:val="clear" w:color="auto" w:fill="8DBE40"/>
                        </w:rPr>
                        <w:t>collaborate</w:t>
                      </w:r>
                      <w:r>
                        <w:t xml:space="preserve"> using electronic devices for final assessment projects, demonstrating their understanding of vaccination concepts through</w:t>
                      </w:r>
                      <w:r>
                        <w:rPr>
                          <w:b/>
                        </w:rPr>
                        <w:t xml:space="preserve"> creating their own piece of work</w:t>
                      </w:r>
                      <w:r>
                        <w:t xml:space="preserve">. This student-led approach has shown improved academic outcomes, particularly effective with active and talkative students, could have a </w:t>
                      </w:r>
                      <w:r>
                        <w:rPr>
                          <w:b/>
                        </w:rPr>
                        <w:t>memorable and long-lasting personal reflection in values education</w:t>
                      </w:r>
                      <w:r>
                        <w:t>.</w:t>
                      </w:r>
                    </w:p>
                  </w:tc>
                </w:tr>
              </w:tbl>
            </w:sdtContent>
          </w:sdt>
          <w:p w14:paraId="79195466" w14:textId="77777777" w:rsidR="00C63D11" w:rsidRDefault="00C63D11">
            <w:pPr>
              <w:widowControl/>
              <w:spacing w:before="60" w:after="60"/>
              <w:jc w:val="both"/>
              <w:rPr>
                <w:sz w:val="2"/>
                <w:szCs w:val="2"/>
                <w:u w:val="single"/>
              </w:rPr>
            </w:pPr>
          </w:p>
        </w:tc>
      </w:tr>
    </w:tbl>
    <w:p w14:paraId="1BA9E842" w14:textId="77777777" w:rsidR="00C63D11" w:rsidRDefault="00C0116F">
      <w:pPr>
        <w:rPr>
          <w:rFonts w:ascii="DFKai-SB" w:eastAsia="DFKai-SB" w:hAnsi="DFKai-SB" w:cs="DFKai-SB"/>
          <w:b/>
        </w:rPr>
      </w:pPr>
      <w:r>
        <w:rPr>
          <w:rFonts w:ascii="DFKai-SB" w:eastAsia="DFKai-SB" w:hAnsi="DFKai-SB" w:cs="DFKai-SB"/>
          <w:b/>
        </w:rPr>
        <w:lastRenderedPageBreak/>
        <w:t>Appendix: Learning Materials</w:t>
      </w:r>
    </w:p>
    <w:p w14:paraId="603FFE19" w14:textId="77777777" w:rsidR="00C63D11" w:rsidRDefault="00C63D11">
      <w:pPr>
        <w:rPr>
          <w:rFonts w:ascii="DFKai-SB" w:eastAsia="DFKai-SB" w:hAnsi="DFKai-SB" w:cs="DFKai-SB"/>
          <w:b/>
          <w:sz w:val="8"/>
          <w:szCs w:val="8"/>
        </w:rPr>
      </w:pPr>
    </w:p>
    <w:tbl>
      <w:tblPr>
        <w:tblStyle w:val="a9"/>
        <w:tblW w:w="15398" w:type="dxa"/>
        <w:tblInd w:w="0" w:type="dxa"/>
        <w:tblLayout w:type="fixed"/>
        <w:tblLook w:val="0600" w:firstRow="0" w:lastRow="0" w:firstColumn="0" w:lastColumn="0" w:noHBand="1" w:noVBand="1"/>
      </w:tblPr>
      <w:tblGrid>
        <w:gridCol w:w="7699"/>
        <w:gridCol w:w="7699"/>
      </w:tblGrid>
      <w:sdt>
        <w:sdtPr>
          <w:tag w:val="goog_rdk_7"/>
          <w:id w:val="-1218116071"/>
          <w:lock w:val="contentLocked"/>
        </w:sdtPr>
        <w:sdtEndPr/>
        <w:sdtContent>
          <w:tr w:rsidR="00C63D11" w14:paraId="7F875BCB" w14:textId="77777777">
            <w:tc>
              <w:tcPr>
                <w:tcW w:w="7699" w:type="dxa"/>
                <w:shd w:val="clear" w:color="auto" w:fill="auto"/>
                <w:tcMar>
                  <w:top w:w="100" w:type="dxa"/>
                  <w:left w:w="100" w:type="dxa"/>
                  <w:bottom w:w="100" w:type="dxa"/>
                  <w:right w:w="100" w:type="dxa"/>
                </w:tcMar>
              </w:tcPr>
              <w:p w14:paraId="1203E1EC" w14:textId="77777777" w:rsidR="00C63D11" w:rsidRDefault="00C0116F">
                <w:pPr>
                  <w:jc w:val="center"/>
                  <w:rPr>
                    <w:rFonts w:ascii="DFKai-SB" w:eastAsia="DFKai-SB" w:hAnsi="DFKai-SB" w:cs="DFKai-SB"/>
                    <w:b/>
                  </w:rPr>
                </w:pPr>
                <w:r>
                  <w:rPr>
                    <w:noProof/>
                    <w:sz w:val="2"/>
                    <w:szCs w:val="2"/>
                    <w:u w:val="single"/>
                  </w:rPr>
                  <w:drawing>
                    <wp:inline distT="114300" distB="114300" distL="114300" distR="114300" wp14:anchorId="40EA2BA6" wp14:editId="729947AF">
                      <wp:extent cx="4133850" cy="6012873"/>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133850" cy="6012873"/>
                              </a:xfrm>
                              <a:prstGeom prst="rect">
                                <a:avLst/>
                              </a:prstGeom>
                              <a:ln/>
                            </pic:spPr>
                          </pic:pic>
                        </a:graphicData>
                      </a:graphic>
                    </wp:inline>
                  </w:drawing>
                </w:r>
              </w:p>
            </w:tc>
            <w:tc>
              <w:tcPr>
                <w:tcW w:w="7699" w:type="dxa"/>
                <w:shd w:val="clear" w:color="auto" w:fill="auto"/>
                <w:tcMar>
                  <w:top w:w="100" w:type="dxa"/>
                  <w:left w:w="100" w:type="dxa"/>
                  <w:bottom w:w="100" w:type="dxa"/>
                  <w:right w:w="100" w:type="dxa"/>
                </w:tcMar>
              </w:tcPr>
              <w:p w14:paraId="39FED03C" w14:textId="77777777" w:rsidR="00C63D11" w:rsidRDefault="00C0116F">
                <w:pPr>
                  <w:jc w:val="center"/>
                  <w:rPr>
                    <w:rFonts w:ascii="DFKai-SB" w:eastAsia="DFKai-SB" w:hAnsi="DFKai-SB" w:cs="DFKai-SB"/>
                    <w:b/>
                  </w:rPr>
                </w:pPr>
                <w:r>
                  <w:rPr>
                    <w:noProof/>
                    <w:sz w:val="2"/>
                    <w:szCs w:val="2"/>
                    <w:u w:val="single"/>
                  </w:rPr>
                  <w:drawing>
                    <wp:inline distT="114300" distB="114300" distL="114300" distR="114300" wp14:anchorId="7D5FF03E" wp14:editId="64907B79">
                      <wp:extent cx="4380166" cy="6034088"/>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t="1414" b="2404"/>
                              <a:stretch>
                                <a:fillRect/>
                              </a:stretch>
                            </pic:blipFill>
                            <pic:spPr>
                              <a:xfrm>
                                <a:off x="0" y="0"/>
                                <a:ext cx="4380166" cy="6034088"/>
                              </a:xfrm>
                              <a:prstGeom prst="rect">
                                <a:avLst/>
                              </a:prstGeom>
                              <a:ln/>
                            </pic:spPr>
                          </pic:pic>
                        </a:graphicData>
                      </a:graphic>
                    </wp:inline>
                  </w:drawing>
                </w:r>
              </w:p>
            </w:tc>
          </w:tr>
        </w:sdtContent>
      </w:sdt>
    </w:tbl>
    <w:p w14:paraId="06D97E53" w14:textId="77777777" w:rsidR="00C63D11" w:rsidRDefault="00C0116F">
      <w:pPr>
        <w:rPr>
          <w:sz w:val="48"/>
          <w:szCs w:val="48"/>
          <w:u w:val="single"/>
        </w:rPr>
      </w:pPr>
      <w:r>
        <w:br w:type="page"/>
      </w:r>
      <w:r>
        <w:rPr>
          <w:noProof/>
          <w:sz w:val="48"/>
          <w:szCs w:val="48"/>
          <w:u w:val="single"/>
        </w:rPr>
        <w:lastRenderedPageBreak/>
        <w:drawing>
          <wp:inline distT="114300" distB="114300" distL="114300" distR="114300" wp14:anchorId="15DDC207" wp14:editId="77693DB0">
            <wp:extent cx="9748838" cy="32575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t="1088" b="24470"/>
                    <a:stretch>
                      <a:fillRect/>
                    </a:stretch>
                  </pic:blipFill>
                  <pic:spPr>
                    <a:xfrm>
                      <a:off x="0" y="0"/>
                      <a:ext cx="9748838" cy="3257550"/>
                    </a:xfrm>
                    <a:prstGeom prst="rect">
                      <a:avLst/>
                    </a:prstGeom>
                    <a:ln/>
                  </pic:spPr>
                </pic:pic>
              </a:graphicData>
            </a:graphic>
          </wp:inline>
        </w:drawing>
      </w:r>
    </w:p>
    <w:p w14:paraId="60CFE821" w14:textId="77777777" w:rsidR="00C63D11" w:rsidRDefault="00C63D11">
      <w:pPr>
        <w:rPr>
          <w:u w:val="single"/>
        </w:rPr>
      </w:pPr>
    </w:p>
    <w:sdt>
      <w:sdtPr>
        <w:tag w:val="goog_rdk_8"/>
        <w:id w:val="1001702665"/>
        <w:lock w:val="contentLocked"/>
      </w:sdtPr>
      <w:sdtEndPr/>
      <w:sdtContent>
        <w:tbl>
          <w:tblPr>
            <w:tblStyle w:val="aa"/>
            <w:tblW w:w="15308"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6"/>
            <w:gridCol w:w="5156"/>
            <w:gridCol w:w="5156"/>
          </w:tblGrid>
          <w:tr w:rsidR="00C63D11" w14:paraId="6920FEC2" w14:textId="77777777">
            <w:tc>
              <w:tcPr>
                <w:tcW w:w="4995" w:type="dxa"/>
                <w:shd w:val="clear" w:color="auto" w:fill="F3F3F3"/>
                <w:tcMar>
                  <w:top w:w="100" w:type="dxa"/>
                  <w:left w:w="100" w:type="dxa"/>
                  <w:bottom w:w="100" w:type="dxa"/>
                  <w:right w:w="100" w:type="dxa"/>
                </w:tcMar>
              </w:tcPr>
              <w:p w14:paraId="230919C0" w14:textId="77777777" w:rsidR="00C63D11" w:rsidRDefault="00C0116F">
                <w:pPr>
                  <w:widowControl/>
                  <w:spacing w:before="60" w:after="60"/>
                  <w:jc w:val="center"/>
                  <w:rPr>
                    <w:u w:val="single"/>
                  </w:rPr>
                </w:pPr>
                <w:r>
                  <w:rPr>
                    <w:u w:val="single"/>
                  </w:rPr>
                  <w:t>Without Vaccine for HPV (0% Vaccine coverage)</w:t>
                </w:r>
              </w:p>
            </w:tc>
            <w:tc>
              <w:tcPr>
                <w:tcW w:w="5156" w:type="dxa"/>
                <w:shd w:val="clear" w:color="auto" w:fill="F3F3F3"/>
                <w:tcMar>
                  <w:top w:w="100" w:type="dxa"/>
                  <w:left w:w="100" w:type="dxa"/>
                  <w:bottom w:w="100" w:type="dxa"/>
                  <w:right w:w="100" w:type="dxa"/>
                </w:tcMar>
              </w:tcPr>
              <w:p w14:paraId="2F2D9379" w14:textId="77777777" w:rsidR="00C63D11" w:rsidRDefault="00C0116F">
                <w:pPr>
                  <w:widowControl/>
                  <w:spacing w:before="60" w:after="60"/>
                  <w:jc w:val="center"/>
                  <w:rPr>
                    <w:u w:val="single"/>
                  </w:rPr>
                </w:pPr>
                <w:r>
                  <w:rPr>
                    <w:u w:val="single"/>
                  </w:rPr>
                  <w:t>With Vaccine for HPV (30% Vaccine coverage)</w:t>
                </w:r>
              </w:p>
            </w:tc>
            <w:tc>
              <w:tcPr>
                <w:tcW w:w="5156" w:type="dxa"/>
                <w:shd w:val="clear" w:color="auto" w:fill="F3F3F3"/>
                <w:tcMar>
                  <w:top w:w="100" w:type="dxa"/>
                  <w:left w:w="100" w:type="dxa"/>
                  <w:bottom w:w="100" w:type="dxa"/>
                  <w:right w:w="100" w:type="dxa"/>
                </w:tcMar>
              </w:tcPr>
              <w:p w14:paraId="027F4FB2" w14:textId="77777777" w:rsidR="00C63D11" w:rsidRDefault="00C0116F">
                <w:pPr>
                  <w:widowControl/>
                  <w:spacing w:before="60" w:after="60"/>
                  <w:jc w:val="center"/>
                  <w:rPr>
                    <w:u w:val="single"/>
                  </w:rPr>
                </w:pPr>
                <w:r>
                  <w:rPr>
                    <w:u w:val="single"/>
                  </w:rPr>
                  <w:t>With Vaccine for HPV (65% Vaccine coverage)</w:t>
                </w:r>
              </w:p>
            </w:tc>
          </w:tr>
          <w:tr w:rsidR="00C63D11" w14:paraId="4D149328" w14:textId="77777777">
            <w:tc>
              <w:tcPr>
                <w:tcW w:w="4995" w:type="dxa"/>
                <w:shd w:val="clear" w:color="auto" w:fill="auto"/>
                <w:tcMar>
                  <w:top w:w="100" w:type="dxa"/>
                  <w:left w:w="100" w:type="dxa"/>
                  <w:bottom w:w="100" w:type="dxa"/>
                  <w:right w:w="100" w:type="dxa"/>
                </w:tcMar>
              </w:tcPr>
              <w:p w14:paraId="31DA40EE" w14:textId="77777777" w:rsidR="00C63D11" w:rsidRDefault="00C0116F">
                <w:pPr>
                  <w:rPr>
                    <w:u w:val="single"/>
                  </w:rPr>
                </w:pPr>
                <w:r>
                  <w:rPr>
                    <w:noProof/>
                    <w:u w:val="single"/>
                  </w:rPr>
                  <w:lastRenderedPageBreak/>
                  <w:drawing>
                    <wp:inline distT="114300" distB="114300" distL="114300" distR="114300" wp14:anchorId="1B707D27" wp14:editId="457E1084">
                      <wp:extent cx="3095625" cy="24511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095625" cy="2451100"/>
                              </a:xfrm>
                              <a:prstGeom prst="rect">
                                <a:avLst/>
                              </a:prstGeom>
                              <a:ln/>
                            </pic:spPr>
                          </pic:pic>
                        </a:graphicData>
                      </a:graphic>
                    </wp:inline>
                  </w:drawing>
                </w:r>
              </w:p>
            </w:tc>
            <w:tc>
              <w:tcPr>
                <w:tcW w:w="5156" w:type="dxa"/>
                <w:shd w:val="clear" w:color="auto" w:fill="auto"/>
                <w:tcMar>
                  <w:top w:w="100" w:type="dxa"/>
                  <w:left w:w="100" w:type="dxa"/>
                  <w:bottom w:w="100" w:type="dxa"/>
                  <w:right w:w="100" w:type="dxa"/>
                </w:tcMar>
              </w:tcPr>
              <w:p w14:paraId="1CF9BCE2" w14:textId="77777777" w:rsidR="00C63D11" w:rsidRDefault="00C0116F">
                <w:pPr>
                  <w:rPr>
                    <w:u w:val="single"/>
                  </w:rPr>
                </w:pPr>
                <w:r>
                  <w:rPr>
                    <w:noProof/>
                    <w:u w:val="single"/>
                  </w:rPr>
                  <w:drawing>
                    <wp:inline distT="114300" distB="114300" distL="114300" distR="114300" wp14:anchorId="104C7F82" wp14:editId="61C452C0">
                      <wp:extent cx="3095625" cy="24384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095625" cy="2438400"/>
                              </a:xfrm>
                              <a:prstGeom prst="rect">
                                <a:avLst/>
                              </a:prstGeom>
                              <a:ln/>
                            </pic:spPr>
                          </pic:pic>
                        </a:graphicData>
                      </a:graphic>
                    </wp:inline>
                  </w:drawing>
                </w:r>
              </w:p>
            </w:tc>
            <w:tc>
              <w:tcPr>
                <w:tcW w:w="5156" w:type="dxa"/>
                <w:shd w:val="clear" w:color="auto" w:fill="auto"/>
                <w:tcMar>
                  <w:top w:w="100" w:type="dxa"/>
                  <w:left w:w="100" w:type="dxa"/>
                  <w:bottom w:w="100" w:type="dxa"/>
                  <w:right w:w="100" w:type="dxa"/>
                </w:tcMar>
              </w:tcPr>
              <w:p w14:paraId="33CFFC73" w14:textId="77777777" w:rsidR="00C63D11" w:rsidRDefault="00C0116F">
                <w:pPr>
                  <w:rPr>
                    <w:u w:val="single"/>
                  </w:rPr>
                </w:pPr>
                <w:r>
                  <w:rPr>
                    <w:noProof/>
                    <w:u w:val="single"/>
                  </w:rPr>
                  <w:drawing>
                    <wp:inline distT="114300" distB="114300" distL="114300" distR="114300" wp14:anchorId="43A77641" wp14:editId="0A7061AD">
                      <wp:extent cx="3095625" cy="23876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095625" cy="2387600"/>
                              </a:xfrm>
                              <a:prstGeom prst="rect">
                                <a:avLst/>
                              </a:prstGeom>
                              <a:ln/>
                            </pic:spPr>
                          </pic:pic>
                        </a:graphicData>
                      </a:graphic>
                    </wp:inline>
                  </w:drawing>
                </w:r>
              </w:p>
            </w:tc>
          </w:tr>
        </w:tbl>
      </w:sdtContent>
    </w:sdt>
    <w:p w14:paraId="295E3508" w14:textId="77777777" w:rsidR="00C63D11" w:rsidRDefault="00C0116F">
      <w:pPr>
        <w:rPr>
          <w:rFonts w:ascii="DFKai-SB" w:eastAsia="DFKai-SB" w:hAnsi="DFKai-SB" w:cs="DFKai-SB"/>
        </w:rPr>
      </w:pPr>
      <w:r>
        <w:rPr>
          <w:rFonts w:ascii="DFKai-SB" w:eastAsia="DFKai-SB" w:hAnsi="DFKai-SB" w:cs="DFKai-SB"/>
          <w:b/>
        </w:rPr>
        <w:t>Reference:</w:t>
      </w:r>
    </w:p>
    <w:p w14:paraId="1E254308" w14:textId="77777777" w:rsidR="00C63D11" w:rsidRDefault="00C0116F">
      <w:pPr>
        <w:numPr>
          <w:ilvl w:val="0"/>
          <w:numId w:val="4"/>
        </w:numPr>
        <w:spacing w:before="240"/>
      </w:pPr>
      <w:r>
        <w:t>Albrecht, B. C., &amp; Rajagopalan, S. (2023). Inframarginal externalities: COVID-19, vaccines, and universal mandates. Public Choice, 195(1-2), 55-72.</w:t>
      </w:r>
      <w:hyperlink r:id="rId23">
        <w:r>
          <w:t xml:space="preserve"> </w:t>
        </w:r>
      </w:hyperlink>
      <w:hyperlink r:id="rId24">
        <w:r>
          <w:rPr>
            <w:color w:val="1155CC"/>
            <w:u w:val="single"/>
          </w:rPr>
          <w:t>https://doi.org/10.1007/s11127-022-01006-z</w:t>
        </w:r>
      </w:hyperlink>
      <w:r>
        <w:rPr>
          <w:color w:val="1155CC"/>
          <w:u w:val="single"/>
        </w:rPr>
        <w:br/>
      </w:r>
    </w:p>
    <w:p w14:paraId="16895C8E" w14:textId="77777777" w:rsidR="00C63D11" w:rsidRDefault="00C0116F">
      <w:pPr>
        <w:numPr>
          <w:ilvl w:val="0"/>
          <w:numId w:val="4"/>
        </w:numPr>
      </w:pPr>
      <w:r>
        <w:t>Bloom, B. S. (1956). Taxonomy of educational objectives: The classification of educational goals. Longmans.</w:t>
      </w:r>
      <w:r>
        <w:br/>
      </w:r>
    </w:p>
    <w:p w14:paraId="2EB0747A" w14:textId="77777777" w:rsidR="00C63D11" w:rsidRDefault="00C0116F">
      <w:pPr>
        <w:numPr>
          <w:ilvl w:val="0"/>
          <w:numId w:val="4"/>
        </w:numPr>
      </w:pPr>
      <w:r>
        <w:t>Curriculum Development Council. (2017). Secondary education curriculum guide booklet 2 learning goals, school curriculum framework and planning. Education Bureau HKSARG.</w:t>
      </w:r>
      <w:hyperlink r:id="rId25">
        <w:r>
          <w:t xml:space="preserve"> </w:t>
        </w:r>
      </w:hyperlink>
      <w:hyperlink r:id="rId26">
        <w:r>
          <w:rPr>
            <w:color w:val="1155CC"/>
            <w:u w:val="single"/>
          </w:rPr>
          <w:t>https://www.edb.gov.hk/attachment/en/curriculum-development/major-level-of-edu/secondary/curriculum-guides-documents/SECG_booklet_2_en.pdf</w:t>
        </w:r>
      </w:hyperlink>
      <w:r>
        <w:rPr>
          <w:color w:val="1155CC"/>
          <w:u w:val="single"/>
        </w:rPr>
        <w:br/>
      </w:r>
    </w:p>
    <w:p w14:paraId="42712B56" w14:textId="77777777" w:rsidR="00C63D11" w:rsidRDefault="00C0116F">
      <w:pPr>
        <w:numPr>
          <w:ilvl w:val="0"/>
          <w:numId w:val="4"/>
        </w:numPr>
      </w:pPr>
      <w:r>
        <w:t>Education Bureau. (2021). Value education curriculum framework: Pilot version.</w:t>
      </w:r>
      <w:hyperlink r:id="rId27">
        <w:r>
          <w:t xml:space="preserve"> </w:t>
        </w:r>
      </w:hyperlink>
      <w:hyperlink r:id="rId28">
        <w:r>
          <w:rPr>
            <w:color w:val="1155CC"/>
            <w:u w:val="single"/>
          </w:rPr>
          <w:t>https://www.edb.gov.hk/attachment/tc/curriculum-development/4-key-tasks/moral-civic/Value%20Education%20Curriculum%20Framework%20%20Pilot%20Version_trimmed.pdf</w:t>
        </w:r>
      </w:hyperlink>
      <w:r>
        <w:rPr>
          <w:color w:val="1155CC"/>
          <w:u w:val="single"/>
        </w:rPr>
        <w:br/>
      </w:r>
    </w:p>
    <w:p w14:paraId="0A9852DE" w14:textId="77777777" w:rsidR="00C63D11" w:rsidRDefault="00C0116F">
      <w:pPr>
        <w:numPr>
          <w:ilvl w:val="0"/>
          <w:numId w:val="4"/>
        </w:numPr>
      </w:pPr>
      <w:r>
        <w:t>Education Bureau. (2024). Campus mental health - Promotional resources for schools.</w:t>
      </w:r>
      <w:hyperlink r:id="rId29">
        <w:r>
          <w:t xml:space="preserve"> </w:t>
        </w:r>
      </w:hyperlink>
      <w:hyperlink r:id="rId30">
        <w:r>
          <w:rPr>
            <w:color w:val="1155CC"/>
            <w:u w:val="single"/>
          </w:rPr>
          <w:t>https://mentalhealth.edb.gov.hk/tc/promotion-at-the-universal-level/promotional-resources-for-schools/121.html</w:t>
        </w:r>
      </w:hyperlink>
      <w:r>
        <w:rPr>
          <w:color w:val="1155CC"/>
          <w:u w:val="single"/>
        </w:rPr>
        <w:br/>
      </w:r>
    </w:p>
    <w:p w14:paraId="10AFD336" w14:textId="77777777" w:rsidR="00C63D11" w:rsidRDefault="00C0116F">
      <w:pPr>
        <w:numPr>
          <w:ilvl w:val="0"/>
          <w:numId w:val="4"/>
        </w:numPr>
      </w:pPr>
      <w:r>
        <w:t>Education Bureau. (2007a). Economics curriculum and assessment guide (Secondary 4-6).</w:t>
      </w:r>
      <w:hyperlink r:id="rId31">
        <w:r>
          <w:t xml:space="preserve"> </w:t>
        </w:r>
      </w:hyperlink>
      <w:hyperlink r:id="rId32">
        <w:r>
          <w:rPr>
            <w:color w:val="1155CC"/>
            <w:u w:val="single"/>
          </w:rPr>
          <w:t>https://www.edb.gov.hk/attachment/en/curriculum-development/kla/pshe/7.Econ_C&amp;A_Guide_updated_e_(2015.11.24)_r.pdf</w:t>
        </w:r>
      </w:hyperlink>
      <w:r>
        <w:rPr>
          <w:color w:val="1155CC"/>
          <w:u w:val="single"/>
        </w:rPr>
        <w:br/>
      </w:r>
    </w:p>
    <w:p w14:paraId="444679D0" w14:textId="77777777" w:rsidR="00C63D11" w:rsidRDefault="00C0116F">
      <w:pPr>
        <w:numPr>
          <w:ilvl w:val="0"/>
          <w:numId w:val="4"/>
        </w:numPr>
      </w:pPr>
      <w:r>
        <w:t>Education Bureau. (2007b). Science education key learning area biology curriculum and assessment guide (Secondary 4-6).</w:t>
      </w:r>
      <w:hyperlink r:id="rId33">
        <w:r>
          <w:t xml:space="preserve"> </w:t>
        </w:r>
      </w:hyperlink>
      <w:hyperlink r:id="rId34">
        <w:r>
          <w:rPr>
            <w:color w:val="1155CC"/>
            <w:u w:val="single"/>
          </w:rPr>
          <w:t>https://www.edb.gov.hk/attachment/en/curriculum-development/kla/science-edu/Bio_C_and_A_Guide_updated_e_20151126.pdf</w:t>
        </w:r>
      </w:hyperlink>
      <w:r>
        <w:rPr>
          <w:color w:val="1155CC"/>
          <w:u w:val="single"/>
        </w:rPr>
        <w:br/>
      </w:r>
    </w:p>
    <w:p w14:paraId="5EBBE712" w14:textId="77777777" w:rsidR="00C63D11" w:rsidRDefault="00C0116F">
      <w:pPr>
        <w:numPr>
          <w:ilvl w:val="0"/>
          <w:numId w:val="4"/>
        </w:numPr>
      </w:pPr>
      <w:r>
        <w:t xml:space="preserve">Fullan, M., Quinn, J., &amp; </w:t>
      </w:r>
      <w:proofErr w:type="spellStart"/>
      <w:r>
        <w:t>McEachen</w:t>
      </w:r>
      <w:proofErr w:type="spellEnd"/>
      <w:r>
        <w:t>, J. (in press). New pedagogies for deep learning: Leading transformation in schools, districts and systems. Corwin Press.</w:t>
      </w:r>
      <w:r>
        <w:br/>
      </w:r>
    </w:p>
    <w:p w14:paraId="699C7474" w14:textId="77777777" w:rsidR="00C63D11" w:rsidRDefault="00C0116F">
      <w:pPr>
        <w:numPr>
          <w:ilvl w:val="0"/>
          <w:numId w:val="4"/>
        </w:numPr>
      </w:pPr>
      <w:r>
        <w:t>Healthwatch Barnet. (n.d.). Protect yourself against COVID-19.</w:t>
      </w:r>
      <w:hyperlink r:id="rId35">
        <w:r>
          <w:t xml:space="preserve"> </w:t>
        </w:r>
      </w:hyperlink>
      <w:hyperlink r:id="rId36">
        <w:r>
          <w:rPr>
            <w:color w:val="1155CC"/>
            <w:u w:val="single"/>
          </w:rPr>
          <w:t>https://www.healthwatchbarnet.co.uk/advice-and-information/2022-04-21/protect-yourself-against-covid-19</w:t>
        </w:r>
      </w:hyperlink>
      <w:r>
        <w:rPr>
          <w:color w:val="1155CC"/>
          <w:u w:val="single"/>
        </w:rPr>
        <w:br/>
      </w:r>
    </w:p>
    <w:p w14:paraId="322C7AF4" w14:textId="77777777" w:rsidR="00C63D11" w:rsidRDefault="00C0116F">
      <w:pPr>
        <w:numPr>
          <w:ilvl w:val="0"/>
          <w:numId w:val="4"/>
        </w:numPr>
      </w:pPr>
      <w:r>
        <w:t>National Geographic Society. (2024). Herd immunity: Strength in numbers.</w:t>
      </w:r>
      <w:hyperlink r:id="rId37">
        <w:r>
          <w:t xml:space="preserve"> </w:t>
        </w:r>
      </w:hyperlink>
      <w:hyperlink r:id="rId38">
        <w:r>
          <w:rPr>
            <w:color w:val="1155CC"/>
            <w:u w:val="single"/>
          </w:rPr>
          <w:t>https://education.nationalgeographic.org/resource/herd-immunity-strength-numbers/</w:t>
        </w:r>
      </w:hyperlink>
      <w:r>
        <w:rPr>
          <w:color w:val="1155CC"/>
          <w:u w:val="single"/>
        </w:rPr>
        <w:br/>
      </w:r>
    </w:p>
    <w:p w14:paraId="6F75C34C" w14:textId="77777777" w:rsidR="00C63D11" w:rsidRDefault="00C0116F">
      <w:pPr>
        <w:numPr>
          <w:ilvl w:val="0"/>
          <w:numId w:val="4"/>
        </w:numPr>
        <w:spacing w:after="240"/>
      </w:pPr>
      <w:r>
        <w:t>World Health Organization. (2024). Immunization coverage and vaccine-preventable diseases.</w:t>
      </w:r>
      <w:hyperlink r:id="rId39">
        <w:r>
          <w:t xml:space="preserve"> </w:t>
        </w:r>
      </w:hyperlink>
      <w:hyperlink r:id="rId40">
        <w:r>
          <w:rPr>
            <w:color w:val="1155CC"/>
            <w:u w:val="single"/>
          </w:rPr>
          <w:t>https://www.who.int/data/gho/data/themes/topics/sdg-target-3_b-development-assistance-and-vaccine-coverage</w:t>
        </w:r>
      </w:hyperlink>
    </w:p>
    <w:sectPr w:rsidR="00C63D11">
      <w:pgSz w:w="16838" w:h="11906" w:orient="landscape"/>
      <w:pgMar w:top="720" w:right="720" w:bottom="720" w:left="720" w:header="283"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2AFF7" w14:textId="77777777" w:rsidR="002D499B" w:rsidRDefault="002D499B">
      <w:r>
        <w:separator/>
      </w:r>
    </w:p>
  </w:endnote>
  <w:endnote w:type="continuationSeparator" w:id="0">
    <w:p w14:paraId="32A13A40" w14:textId="77777777" w:rsidR="002D499B" w:rsidRDefault="002D4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FKai-SB">
    <w:altName w:val="標楷體"/>
    <w:panose1 w:val="03000509000000000000"/>
    <w:charset w:val="88"/>
    <w:family w:val="script"/>
    <w:pitch w:val="fixed"/>
    <w:sig w:usb0="00000003" w:usb1="080E0000" w:usb2="00000016" w:usb3="00000000" w:csb0="00100001" w:csb1="00000000"/>
  </w:font>
  <w:font w:name="Gungsuh">
    <w:altName w:val="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B0D0" w14:textId="77777777" w:rsidR="00C63D11" w:rsidRDefault="002D499B">
    <w:pPr>
      <w:pBdr>
        <w:top w:val="nil"/>
        <w:left w:val="nil"/>
        <w:bottom w:val="nil"/>
        <w:right w:val="nil"/>
        <w:between w:val="nil"/>
      </w:pBdr>
      <w:tabs>
        <w:tab w:val="center" w:pos="4153"/>
        <w:tab w:val="right" w:pos="8306"/>
      </w:tabs>
      <w:jc w:val="right"/>
      <w:rPr>
        <w:rFonts w:eastAsia="Times New Roman"/>
        <w:b/>
        <w:color w:val="000000"/>
      </w:rPr>
    </w:pPr>
    <w:sdt>
      <w:sdtPr>
        <w:tag w:val="goog_rdk_9"/>
        <w:id w:val="-825738334"/>
      </w:sdtPr>
      <w:sdtEndPr/>
      <w:sdtContent>
        <w:r w:rsidR="00C0116F">
          <w:rPr>
            <w:rFonts w:ascii="Gungsuh" w:eastAsia="Gungsuh" w:hAnsi="Gungsuh" w:cs="Gungsuh"/>
            <w:b/>
            <w:color w:val="000000"/>
          </w:rPr>
          <w:t>第</w:t>
        </w:r>
      </w:sdtContent>
    </w:sdt>
    <w:r w:rsidR="00C0116F">
      <w:rPr>
        <w:rFonts w:eastAsia="Times New Roman"/>
        <w:b/>
        <w:color w:val="000000"/>
      </w:rPr>
      <w:fldChar w:fldCharType="begin"/>
    </w:r>
    <w:r w:rsidR="00C0116F">
      <w:rPr>
        <w:rFonts w:eastAsia="Times New Roman"/>
        <w:b/>
        <w:color w:val="000000"/>
      </w:rPr>
      <w:instrText>PAGE</w:instrText>
    </w:r>
    <w:r w:rsidR="00C0116F">
      <w:rPr>
        <w:rFonts w:eastAsia="Times New Roman"/>
        <w:b/>
        <w:color w:val="000000"/>
      </w:rPr>
      <w:fldChar w:fldCharType="separate"/>
    </w:r>
    <w:r w:rsidR="00CF46F0">
      <w:rPr>
        <w:rFonts w:eastAsia="Times New Roman"/>
        <w:b/>
        <w:noProof/>
        <w:color w:val="000000"/>
      </w:rPr>
      <w:t>1</w:t>
    </w:r>
    <w:r w:rsidR="00C0116F">
      <w:rPr>
        <w:rFonts w:eastAsia="Times New Roman"/>
        <w:b/>
        <w:color w:val="000000"/>
      </w:rPr>
      <w:fldChar w:fldCharType="end"/>
    </w:r>
    <w:sdt>
      <w:sdtPr>
        <w:tag w:val="goog_rdk_10"/>
        <w:id w:val="110477733"/>
      </w:sdtPr>
      <w:sdtEndPr/>
      <w:sdtContent>
        <w:r w:rsidR="00C0116F">
          <w:rPr>
            <w:rFonts w:ascii="Gungsuh" w:eastAsia="Gungsuh" w:hAnsi="Gungsuh" w:cs="Gungsuh"/>
            <w:b/>
            <w:color w:val="000000"/>
          </w:rPr>
          <w:t>頁</w:t>
        </w:r>
      </w:sdtContent>
    </w:sdt>
  </w:p>
  <w:p w14:paraId="202CC9CC" w14:textId="77777777" w:rsidR="00C63D11" w:rsidRDefault="00C63D11">
    <w:pPr>
      <w:pBdr>
        <w:top w:val="nil"/>
        <w:left w:val="nil"/>
        <w:bottom w:val="nil"/>
        <w:right w:val="nil"/>
        <w:between w:val="nil"/>
      </w:pBdr>
      <w:tabs>
        <w:tab w:val="center" w:pos="4153"/>
        <w:tab w:val="right" w:pos="8306"/>
      </w:tabs>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72898" w14:textId="77777777" w:rsidR="002D499B" w:rsidRDefault="002D499B">
      <w:r>
        <w:separator/>
      </w:r>
    </w:p>
  </w:footnote>
  <w:footnote w:type="continuationSeparator" w:id="0">
    <w:p w14:paraId="094DDE67" w14:textId="77777777" w:rsidR="002D499B" w:rsidRDefault="002D4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7A2"/>
    <w:multiLevelType w:val="multilevel"/>
    <w:tmpl w:val="FBB8817A"/>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C26DD"/>
    <w:multiLevelType w:val="multilevel"/>
    <w:tmpl w:val="5E486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B16EA3"/>
    <w:multiLevelType w:val="multilevel"/>
    <w:tmpl w:val="43C69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E82BD4"/>
    <w:multiLevelType w:val="multilevel"/>
    <w:tmpl w:val="4A367F4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DD4162"/>
    <w:multiLevelType w:val="multilevel"/>
    <w:tmpl w:val="15221542"/>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67465A"/>
    <w:multiLevelType w:val="multilevel"/>
    <w:tmpl w:val="3CE6CAC8"/>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5B5C25"/>
    <w:multiLevelType w:val="multilevel"/>
    <w:tmpl w:val="9DB814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4C65359"/>
    <w:multiLevelType w:val="multilevel"/>
    <w:tmpl w:val="8B5EF84C"/>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F269FE"/>
    <w:multiLevelType w:val="multilevel"/>
    <w:tmpl w:val="F790D7DC"/>
    <w:lvl w:ilvl="0">
      <w:start w:val="1"/>
      <w:numFmt w:val="bullet"/>
      <w:lvlText w:val="●"/>
      <w:lvlJc w:val="left"/>
      <w:pPr>
        <w:ind w:left="720" w:hanging="360"/>
      </w:pPr>
      <w:rPr>
        <w:u w:val="none"/>
      </w:rPr>
    </w:lvl>
    <w:lvl w:ilvl="1">
      <w:start w:val="1"/>
      <w:numFmt w:val="bullet"/>
      <w:lvlText w:val="○"/>
      <w:lvlJc w:val="left"/>
      <w:pPr>
        <w:ind w:left="1440" w:hanging="360"/>
      </w:pPr>
      <w:rPr>
        <w:sz w:val="18"/>
        <w:szCs w:val="18"/>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FE0536"/>
    <w:multiLevelType w:val="multilevel"/>
    <w:tmpl w:val="44B89266"/>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4B7DC1"/>
    <w:multiLevelType w:val="multilevel"/>
    <w:tmpl w:val="32C4E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7"/>
  </w:num>
  <w:num w:numId="3">
    <w:abstractNumId w:val="2"/>
  </w:num>
  <w:num w:numId="4">
    <w:abstractNumId w:val="9"/>
  </w:num>
  <w:num w:numId="5">
    <w:abstractNumId w:val="8"/>
  </w:num>
  <w:num w:numId="6">
    <w:abstractNumId w:val="6"/>
  </w:num>
  <w:num w:numId="7">
    <w:abstractNumId w:val="10"/>
  </w:num>
  <w:num w:numId="8">
    <w:abstractNumId w:val="5"/>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D11"/>
    <w:rsid w:val="002D499B"/>
    <w:rsid w:val="003F375D"/>
    <w:rsid w:val="005978C9"/>
    <w:rsid w:val="005D09D2"/>
    <w:rsid w:val="007337C4"/>
    <w:rsid w:val="00743FC3"/>
    <w:rsid w:val="007A7897"/>
    <w:rsid w:val="009259CC"/>
    <w:rsid w:val="00A0287C"/>
    <w:rsid w:val="00A84091"/>
    <w:rsid w:val="00AC47F4"/>
    <w:rsid w:val="00B524D3"/>
    <w:rsid w:val="00BA28DC"/>
    <w:rsid w:val="00C0116F"/>
    <w:rsid w:val="00C63D11"/>
    <w:rsid w:val="00CF46F0"/>
    <w:rsid w:val="00E47A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E57E6"/>
  <w15:docId w15:val="{210D8A25-7F45-4316-94B0-B4D0441C2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267"/>
    <w:rPr>
      <w:rFonts w:eastAsia="PMingLiU"/>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60267"/>
    <w:pPr>
      <w:tabs>
        <w:tab w:val="center" w:pos="4153"/>
        <w:tab w:val="right" w:pos="8306"/>
      </w:tabs>
      <w:snapToGrid w:val="0"/>
    </w:pPr>
    <w:rPr>
      <w:rFonts w:asciiTheme="minorHAnsi" w:eastAsiaTheme="minorEastAsia" w:hAnsiTheme="minorHAnsi" w:cstheme="minorBidi"/>
      <w:sz w:val="20"/>
      <w:szCs w:val="20"/>
    </w:rPr>
  </w:style>
  <w:style w:type="character" w:customStyle="1" w:styleId="HeaderChar">
    <w:name w:val="Header Char"/>
    <w:basedOn w:val="DefaultParagraphFont"/>
    <w:link w:val="Header"/>
    <w:uiPriority w:val="99"/>
    <w:rsid w:val="00160267"/>
    <w:rPr>
      <w:sz w:val="20"/>
      <w:szCs w:val="20"/>
    </w:rPr>
  </w:style>
  <w:style w:type="paragraph" w:styleId="Footer">
    <w:name w:val="footer"/>
    <w:basedOn w:val="Normal"/>
    <w:link w:val="FooterChar"/>
    <w:uiPriority w:val="99"/>
    <w:unhideWhenUsed/>
    <w:rsid w:val="00160267"/>
    <w:pPr>
      <w:tabs>
        <w:tab w:val="center" w:pos="4153"/>
        <w:tab w:val="right" w:pos="8306"/>
      </w:tabs>
      <w:snapToGrid w:val="0"/>
    </w:pPr>
    <w:rPr>
      <w:rFonts w:asciiTheme="minorHAnsi" w:eastAsiaTheme="minorEastAsia" w:hAnsiTheme="minorHAnsi" w:cstheme="minorBidi"/>
      <w:sz w:val="20"/>
      <w:szCs w:val="20"/>
    </w:rPr>
  </w:style>
  <w:style w:type="character" w:customStyle="1" w:styleId="FooterChar">
    <w:name w:val="Footer Char"/>
    <w:basedOn w:val="DefaultParagraphFont"/>
    <w:link w:val="Footer"/>
    <w:uiPriority w:val="99"/>
    <w:rsid w:val="00160267"/>
    <w:rPr>
      <w:sz w:val="20"/>
      <w:szCs w:val="20"/>
    </w:rPr>
  </w:style>
  <w:style w:type="character" w:styleId="CommentReference">
    <w:name w:val="annotation reference"/>
    <w:basedOn w:val="DefaultParagraphFont"/>
    <w:uiPriority w:val="99"/>
    <w:unhideWhenUsed/>
    <w:rsid w:val="00160267"/>
    <w:rPr>
      <w:sz w:val="18"/>
      <w:szCs w:val="18"/>
    </w:rPr>
  </w:style>
  <w:style w:type="paragraph" w:styleId="CommentText">
    <w:name w:val="annotation text"/>
    <w:basedOn w:val="Normal"/>
    <w:link w:val="CommentTextChar"/>
    <w:uiPriority w:val="99"/>
    <w:unhideWhenUsed/>
    <w:rsid w:val="00160267"/>
  </w:style>
  <w:style w:type="character" w:customStyle="1" w:styleId="CommentTextChar">
    <w:name w:val="Comment Text Char"/>
    <w:basedOn w:val="DefaultParagraphFont"/>
    <w:link w:val="CommentText"/>
    <w:uiPriority w:val="99"/>
    <w:rsid w:val="00160267"/>
    <w:rPr>
      <w:rFonts w:ascii="Times New Roman" w:eastAsia="PMingLiU" w:hAnsi="Times New Roman" w:cs="Times New Roman"/>
      <w:szCs w:val="24"/>
    </w:rPr>
  </w:style>
  <w:style w:type="table" w:styleId="TableGrid">
    <w:name w:val="Table Grid"/>
    <w:basedOn w:val="TableNormal"/>
    <w:uiPriority w:val="39"/>
    <w:rsid w:val="00160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1D9F"/>
    <w:rPr>
      <w:color w:val="808080"/>
    </w:rPr>
  </w:style>
  <w:style w:type="paragraph" w:styleId="ListParagraph">
    <w:name w:val="List Paragraph"/>
    <w:basedOn w:val="Normal"/>
    <w:uiPriority w:val="34"/>
    <w:qFormat/>
    <w:rsid w:val="000A1D86"/>
    <w:pPr>
      <w:ind w:leftChars="200" w:left="480"/>
    </w:pPr>
  </w:style>
  <w:style w:type="paragraph" w:styleId="BalloonText">
    <w:name w:val="Balloon Text"/>
    <w:basedOn w:val="Normal"/>
    <w:link w:val="BalloonTextChar"/>
    <w:uiPriority w:val="99"/>
    <w:semiHidden/>
    <w:unhideWhenUsed/>
    <w:rsid w:val="00FE0D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D02"/>
    <w:rPr>
      <w:rFonts w:ascii="Segoe UI" w:eastAsia="PMingLiU"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paragraph" w:styleId="CommentSubject">
    <w:name w:val="annotation subject"/>
    <w:basedOn w:val="CommentText"/>
    <w:next w:val="CommentText"/>
    <w:link w:val="CommentSubjectChar"/>
    <w:uiPriority w:val="99"/>
    <w:semiHidden/>
    <w:unhideWhenUsed/>
    <w:rsid w:val="00E47AB6"/>
    <w:rPr>
      <w:b/>
      <w:bCs/>
      <w:sz w:val="20"/>
      <w:szCs w:val="20"/>
    </w:rPr>
  </w:style>
  <w:style w:type="character" w:customStyle="1" w:styleId="CommentSubjectChar">
    <w:name w:val="Comment Subject Char"/>
    <w:basedOn w:val="CommentTextChar"/>
    <w:link w:val="CommentSubject"/>
    <w:uiPriority w:val="99"/>
    <w:semiHidden/>
    <w:rsid w:val="00E47AB6"/>
    <w:rPr>
      <w:rFonts w:ascii="Times New Roman" w:eastAsia="PMingLiU"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edb.gov.hk/attachment/en/curriculum-development/major-level-of-edu/secondary/curriculum-guides-documents/SECG_booklet_2_en.pdf" TargetMode="External"/><Relationship Id="rId39" Type="http://schemas.openxmlformats.org/officeDocument/2006/relationships/hyperlink" Target="https://www.who.int/data/gho/data/themes/topics/sdg-target-3_b-development-assistance-and-vaccine-coverag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edb.gov.hk/attachment/en/curriculum-development/kla/science-edu/Bio_C_and_A_Guide_updated_e_20151126.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edb.gov.hk/attachment/en/curriculum-development/major-level-of-edu/secondary/curriculum-guides-documents/SECG_booklet_2_en.pdf" TargetMode="External"/><Relationship Id="rId33" Type="http://schemas.openxmlformats.org/officeDocument/2006/relationships/hyperlink" Target="https://www.edb.gov.hk/attachment/en/curriculum-development/kla/science-edu/Bio_C_and_A_Guide_updated_e_20151126.pdf" TargetMode="External"/><Relationship Id="rId38" Type="http://schemas.openxmlformats.org/officeDocument/2006/relationships/hyperlink" Target="https://education.nationalgeographic.org/resource/herd-immunity-strength-number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mentalhealth.edb.gov.hk/tc/promotion-at-the-universal-level/promotional-resources-for-schools/121.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07/s11127-022-01006-z" TargetMode="External"/><Relationship Id="rId32" Type="http://schemas.openxmlformats.org/officeDocument/2006/relationships/hyperlink" Target="https://www.edb.gov.hk/attachment/en/curriculum-development/kla/pshe/7.Econ_C&amp;A_Guide_updated_e_(2015.11.24)_r.pdf" TargetMode="External"/><Relationship Id="rId37" Type="http://schemas.openxmlformats.org/officeDocument/2006/relationships/hyperlink" Target="https://education.nationalgeographic.org/resource/herd-immunity-strength-numbers/" TargetMode="External"/><Relationship Id="rId40" Type="http://schemas.openxmlformats.org/officeDocument/2006/relationships/hyperlink" Target="https://www.who.int/data/gho/data/themes/topics/sdg-target-3_b-development-assistance-and-vaccine-coverag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07/s11127-022-01006-z" TargetMode="External"/><Relationship Id="rId28" Type="http://schemas.openxmlformats.org/officeDocument/2006/relationships/hyperlink" Target="https://www.edb.gov.hk/attachment/tc/curriculum-development/4-key-tasks/moral-civic/Value%20Education%20Curriculum%20Framework%20%20Pilot%20Version_trimmed.pdf" TargetMode="External"/><Relationship Id="rId36" Type="http://schemas.openxmlformats.org/officeDocument/2006/relationships/hyperlink" Target="https://www.healthwatchbarnet.co.uk/advice-and-information/2022-04-21/protect-yourself-against-covid-19"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edb.gov.hk/attachment/en/curriculum-development/kla/pshe/7.Econ_C&amp;A_Guide_updated_e_(2015.11.24)_r.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edb.gov.hk/attachment/tc/curriculum-development/4-key-tasks/moral-civic/Value%20Education%20Curriculum%20Framework%20%20Pilot%20Version_trimmed.pdf" TargetMode="External"/><Relationship Id="rId30" Type="http://schemas.openxmlformats.org/officeDocument/2006/relationships/hyperlink" Target="https://mentalhealth.edb.gov.hk/tc/promotion-at-the-universal-level/promotional-resources-for-schools/121.html" TargetMode="External"/><Relationship Id="rId35" Type="http://schemas.openxmlformats.org/officeDocument/2006/relationships/hyperlink" Target="https://www.healthwatchbarnet.co.uk/advice-and-information/2022-04-21/protect-yourself-against-covid-19"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vgxqyPysLLGHzl7kUEomBgE7Q==">CgMxLjAaHwoBMBIaChgICVIUChJ0YWJsZS40MDVlMTBqN2Rvc2kaHwoBMRIaChgICVIUChJ0YWJsZS5oMnJ4dnduc2x4dWMaHwoBMhIaChgICVIUChJ0YWJsZS54cHhydnkxOGZwMnUaHwoBMxIaChgICVIUChJ0YWJsZS52ZjBmank4enFyOHIaHwoBNBIaChgICVIUChJ0YWJsZS5xNzU0MXBqZzNmZ3AaHwoBNRIaChgICVIUChJ0YWJsZS55NnRkYWFmdzZyM2UaHwoBNhIaChgICVIUChJ0YWJsZS42NW50dm9wbzZkMjAaHwoBNxIaChgICVIUChJ0YWJsZS5hNTZnc3V5NTFjYmQaHwoBOBIaChgICVIUChJ0YWJsZS4zZG85OHEyN2lncmYaJQoBORIgCh4IB0IaCg9UaW1lcyBOZXcgUm9tYW4SB0d1bmdzdWgaJgoCMTASIAoeCAdCGgoPVGltZXMgTmV3IFJvbWFuEgdHdW5nc3VoMghoLmdqZGd4czIOaC53emhvYzd5enFnOGo4AHIhMS1aZldpSFNvWmdrQjhVVXJNbjZpUnlwQzVKR2YwQm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2649</Words>
  <Characters>15976</Characters>
  <Application>Microsoft Office Word</Application>
  <DocSecurity>0</DocSecurity>
  <Lines>639</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Chi-yung Michael</dc:creator>
  <cp:lastModifiedBy>LEUNG, Sau-man</cp:lastModifiedBy>
  <cp:revision>2</cp:revision>
  <dcterms:created xsi:type="dcterms:W3CDTF">2025-10-30T10:59:00Z</dcterms:created>
  <dcterms:modified xsi:type="dcterms:W3CDTF">2025-10-30T10:59:00Z</dcterms:modified>
</cp:coreProperties>
</file>